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100" w:rsidRPr="001F1701" w:rsidRDefault="00C90100" w:rsidP="00C90100">
      <w:pPr>
        <w:rPr>
          <w:rFonts w:ascii="ＤＦ華康ゴシック体 Std W5" w:eastAsia="ＤＦ華康ゴシック体 Std W5" w:hAnsi="ＤＦ華康ゴシック体 Std W5"/>
          <w:sz w:val="24"/>
          <w:szCs w:val="24"/>
        </w:rPr>
      </w:pPr>
      <w:r w:rsidRPr="001F1701">
        <w:rPr>
          <w:rFonts w:ascii="ＤＦ華康ゴシック体 Std W5" w:eastAsia="ＤＦ華康ゴシック体 Std W5" w:hAnsi="ＤＦ華康ゴシック体 Std W5" w:hint="eastAsia"/>
          <w:sz w:val="24"/>
          <w:szCs w:val="24"/>
        </w:rPr>
        <w:t>■</w:t>
      </w:r>
      <w:r w:rsidRPr="00F71B43">
        <w:rPr>
          <w:rFonts w:ascii="ＤＦ華康ゴシック体 Std W5" w:eastAsia="ＤＦ華康ゴシック体 Std W5" w:hAnsi="ＤＦ華康ゴシック体 Std W5" w:hint="eastAsia"/>
          <w:sz w:val="24"/>
          <w:szCs w:val="18"/>
        </w:rPr>
        <w:t>景観形成基準に対する措置状況説明書（建築物）</w:t>
      </w:r>
      <w:r w:rsidR="001F1279">
        <w:rPr>
          <w:rFonts w:ascii="ＤＦ華康ゴシック体 Std W5" w:eastAsia="ＤＦ華康ゴシック体 Std W5" w:hAnsi="ＤＦ華康ゴシック体 Std W5" w:hint="eastAsia"/>
          <w:sz w:val="24"/>
          <w:szCs w:val="24"/>
        </w:rPr>
        <w:t>【外濠重点地区</w:t>
      </w:r>
      <w:r w:rsidRPr="005D0B58">
        <w:rPr>
          <w:rFonts w:ascii="ＤＦ華康ゴシック体 Std W5" w:eastAsia="ＤＦ華康ゴシック体 Std W5" w:hAnsi="ＤＦ華康ゴシック体 Std W5" w:hint="eastAsia"/>
          <w:sz w:val="24"/>
          <w:szCs w:val="24"/>
        </w:rPr>
        <w:t>】</w:t>
      </w:r>
    </w:p>
    <w:p w:rsidR="00C90100" w:rsidRDefault="00C90100" w:rsidP="00C90100">
      <w:pPr>
        <w:widowControl/>
        <w:jc w:val="left"/>
        <w:rPr>
          <w:rFonts w:asciiTheme="majorEastAsia" w:eastAsiaTheme="majorEastAsia" w:hAnsiTheme="majorEastAsia"/>
          <w:color w:val="000000" w:themeColor="text1"/>
          <w:sz w:val="20"/>
          <w:szCs w:val="20"/>
        </w:rPr>
      </w:pPr>
    </w:p>
    <w:p w:rsidR="00C90100" w:rsidRPr="009A566A" w:rsidRDefault="00C90100" w:rsidP="00C90100">
      <w:pPr>
        <w:widowControl/>
        <w:jc w:val="left"/>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t>■行為地</w:t>
      </w:r>
    </w:p>
    <w:tbl>
      <w:tblPr>
        <w:tblStyle w:val="aa"/>
        <w:tblW w:w="0" w:type="auto"/>
        <w:tblInd w:w="108" w:type="dxa"/>
        <w:tblLook w:val="04A0" w:firstRow="1" w:lastRow="0" w:firstColumn="1" w:lastColumn="0" w:noHBand="0" w:noVBand="1"/>
      </w:tblPr>
      <w:tblGrid>
        <w:gridCol w:w="1717"/>
        <w:gridCol w:w="7444"/>
      </w:tblGrid>
      <w:tr w:rsidR="00C90100" w:rsidTr="002429CD">
        <w:trPr>
          <w:trHeight w:val="510"/>
        </w:trPr>
        <w:tc>
          <w:tcPr>
            <w:tcW w:w="1717" w:type="dxa"/>
            <w:vAlign w:val="center"/>
          </w:tcPr>
          <w:p w:rsidR="00C90100" w:rsidRPr="009A566A" w:rsidRDefault="00C90100" w:rsidP="002429CD">
            <w:pPr>
              <w:widowControl/>
              <w:rPr>
                <w:rFonts w:ascii="HGPｺﾞｼｯｸM" w:eastAsia="HGPｺﾞｼｯｸM" w:hAnsiTheme="majorEastAsia"/>
                <w:color w:val="000000" w:themeColor="text1"/>
              </w:rPr>
            </w:pPr>
            <w:r>
              <w:rPr>
                <w:rFonts w:ascii="HGPｺﾞｼｯｸM" w:eastAsia="HGPｺﾞｼｯｸM" w:hAnsiTheme="majorEastAsia" w:hint="eastAsia"/>
                <w:color w:val="000000" w:themeColor="text1"/>
              </w:rPr>
              <w:t>１．地名地番</w:t>
            </w:r>
          </w:p>
        </w:tc>
        <w:tc>
          <w:tcPr>
            <w:tcW w:w="7444" w:type="dxa"/>
            <w:vAlign w:val="center"/>
          </w:tcPr>
          <w:p w:rsidR="00C90100" w:rsidRPr="009A566A" w:rsidRDefault="00C90100" w:rsidP="002429CD">
            <w:pPr>
              <w:widowControl/>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千代田区</w:t>
            </w:r>
          </w:p>
        </w:tc>
      </w:tr>
      <w:tr w:rsidR="00C90100" w:rsidTr="002429CD">
        <w:trPr>
          <w:trHeight w:val="683"/>
        </w:trPr>
        <w:tc>
          <w:tcPr>
            <w:tcW w:w="1717" w:type="dxa"/>
          </w:tcPr>
          <w:p w:rsidR="00C90100" w:rsidRPr="009A566A" w:rsidRDefault="00C90100" w:rsidP="002429CD">
            <w:pPr>
              <w:jc w:val="left"/>
              <w:rPr>
                <w:rFonts w:ascii="HGPｺﾞｼｯｸM" w:eastAsia="HGPｺﾞｼｯｸM" w:hAnsiTheme="majorEastAsia"/>
                <w:color w:val="000000" w:themeColor="text1"/>
              </w:rPr>
            </w:pPr>
            <w:r w:rsidRPr="009A566A">
              <w:rPr>
                <w:rFonts w:ascii="HGPｺﾞｼｯｸM" w:eastAsia="HGPｺﾞｼｯｸM" w:hAnsiTheme="majorEastAsia" w:hint="eastAsia"/>
                <w:color w:val="000000" w:themeColor="text1"/>
              </w:rPr>
              <w:t>２．景観特性</w:t>
            </w:r>
            <w:r>
              <w:rPr>
                <w:rFonts w:ascii="HGPｺﾞｼｯｸM" w:eastAsia="HGPｺﾞｼｯｸM" w:hAnsiTheme="majorEastAsia" w:hint="eastAsia"/>
                <w:color w:val="000000" w:themeColor="text1"/>
              </w:rPr>
              <w:t>（地理的特性及び街並みの特性）と配慮事項</w:t>
            </w:r>
          </w:p>
        </w:tc>
        <w:tc>
          <w:tcPr>
            <w:tcW w:w="7444" w:type="dxa"/>
          </w:tcPr>
          <w:p w:rsidR="00C90100" w:rsidRPr="001F2462" w:rsidRDefault="00C90100" w:rsidP="002429CD">
            <w:pPr>
              <w:jc w:val="left"/>
              <w:rPr>
                <w:rFonts w:asciiTheme="majorEastAsia" w:eastAsiaTheme="majorEastAsia" w:hAnsiTheme="majorEastAsia"/>
                <w:color w:val="000000" w:themeColor="text1"/>
                <w:sz w:val="16"/>
                <w:szCs w:val="16"/>
              </w:rPr>
            </w:pPr>
            <w:r w:rsidRPr="009A566A">
              <w:rPr>
                <w:rFonts w:asciiTheme="majorEastAsia" w:eastAsiaTheme="majorEastAsia" w:hAnsiTheme="majorEastAsia" w:hint="eastAsia"/>
                <w:color w:val="000000" w:themeColor="text1"/>
                <w:sz w:val="16"/>
                <w:szCs w:val="16"/>
              </w:rPr>
              <w:t>※景観まちづくりガイドラインの界隈の歴史や適用状況を踏まえ</w:t>
            </w:r>
            <w:r>
              <w:rPr>
                <w:rFonts w:asciiTheme="majorEastAsia" w:eastAsiaTheme="majorEastAsia" w:hAnsiTheme="majorEastAsia" w:hint="eastAsia"/>
                <w:color w:val="000000" w:themeColor="text1"/>
                <w:sz w:val="16"/>
                <w:szCs w:val="16"/>
              </w:rPr>
              <w:t>て</w:t>
            </w:r>
            <w:r w:rsidRPr="009A566A">
              <w:rPr>
                <w:rFonts w:asciiTheme="majorEastAsia" w:eastAsiaTheme="majorEastAsia" w:hAnsiTheme="majorEastAsia" w:hint="eastAsia"/>
                <w:color w:val="000000" w:themeColor="text1"/>
                <w:sz w:val="16"/>
                <w:szCs w:val="16"/>
              </w:rPr>
              <w:t>記述すること</w:t>
            </w:r>
            <w:r>
              <w:rPr>
                <w:rFonts w:asciiTheme="majorEastAsia" w:eastAsiaTheme="majorEastAsia" w:hAnsiTheme="majorEastAsia" w:hint="eastAsia"/>
                <w:color w:val="000000" w:themeColor="text1"/>
                <w:sz w:val="16"/>
                <w:szCs w:val="16"/>
              </w:rPr>
              <w:t>。</w:t>
            </w:r>
          </w:p>
          <w:p w:rsidR="00C90100" w:rsidRDefault="00C90100" w:rsidP="002429CD">
            <w:pPr>
              <w:jc w:val="left"/>
              <w:rPr>
                <w:rFonts w:asciiTheme="majorEastAsia" w:eastAsiaTheme="majorEastAsia" w:hAnsiTheme="majorEastAsia"/>
                <w:color w:val="000000" w:themeColor="text1"/>
                <w:sz w:val="16"/>
              </w:rPr>
            </w:pPr>
            <w:r w:rsidRPr="00F71B43">
              <w:rPr>
                <w:rFonts w:asciiTheme="majorEastAsia" w:eastAsiaTheme="majorEastAsia" w:hAnsiTheme="majorEastAsia" w:hint="eastAsia"/>
                <w:color w:val="000000" w:themeColor="text1"/>
                <w:sz w:val="16"/>
              </w:rPr>
              <w:t>※周辺</w:t>
            </w:r>
            <w:r>
              <w:rPr>
                <w:rFonts w:asciiTheme="majorEastAsia" w:eastAsiaTheme="majorEastAsia" w:hAnsiTheme="majorEastAsia" w:hint="eastAsia"/>
                <w:color w:val="000000" w:themeColor="text1"/>
                <w:sz w:val="16"/>
              </w:rPr>
              <w:t>約200ｍ以内</w:t>
            </w:r>
            <w:r w:rsidRPr="00F71B43">
              <w:rPr>
                <w:rFonts w:asciiTheme="majorEastAsia" w:eastAsiaTheme="majorEastAsia" w:hAnsiTheme="majorEastAsia" w:hint="eastAsia"/>
                <w:color w:val="000000" w:themeColor="text1"/>
                <w:sz w:val="16"/>
              </w:rPr>
              <w:t>の配慮すべき歴史的建造物</w:t>
            </w:r>
            <w:r>
              <w:rPr>
                <w:rFonts w:asciiTheme="majorEastAsia" w:eastAsiaTheme="majorEastAsia" w:hAnsiTheme="majorEastAsia" w:hint="eastAsia"/>
                <w:color w:val="000000" w:themeColor="text1"/>
                <w:sz w:val="16"/>
              </w:rPr>
              <w:t>（景観まちづくり重要物件、区指定文化財等）や景観重要公共施設</w:t>
            </w:r>
            <w:r w:rsidRPr="00F71B43">
              <w:rPr>
                <w:rFonts w:asciiTheme="majorEastAsia" w:eastAsiaTheme="majorEastAsia" w:hAnsiTheme="majorEastAsia" w:hint="eastAsia"/>
                <w:color w:val="000000" w:themeColor="text1"/>
                <w:sz w:val="16"/>
              </w:rPr>
              <w:t>等</w:t>
            </w:r>
            <w:r>
              <w:rPr>
                <w:rFonts w:asciiTheme="majorEastAsia" w:eastAsiaTheme="majorEastAsia" w:hAnsiTheme="majorEastAsia" w:hint="eastAsia"/>
                <w:color w:val="000000" w:themeColor="text1"/>
                <w:sz w:val="16"/>
              </w:rPr>
              <w:t>との位置関係や配慮事項を記述すること。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※地域のガイドライン（区のホームページ参照）、地区計画等の方針への対応を記述すること。</w:t>
            </w:r>
          </w:p>
          <w:p w:rsidR="00C90100"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※屋外広告物の計画の有無、設置する場合は広告物の景観への配慮事項を記述すること。</w:t>
            </w:r>
          </w:p>
          <w:p w:rsidR="00C90100" w:rsidRPr="00F71B43" w:rsidRDefault="00C90100" w:rsidP="002429CD">
            <w:pPr>
              <w:jc w:val="left"/>
              <w:rPr>
                <w:rFonts w:asciiTheme="majorEastAsia" w:eastAsiaTheme="majorEastAsia" w:hAnsiTheme="majorEastAsia"/>
                <w:color w:val="000000" w:themeColor="text1"/>
                <w:sz w:val="16"/>
              </w:rPr>
            </w:pPr>
            <w:r>
              <w:rPr>
                <w:rFonts w:asciiTheme="majorEastAsia" w:eastAsiaTheme="majorEastAsia" w:hAnsiTheme="majorEastAsia" w:hint="eastAsia"/>
                <w:color w:val="000000" w:themeColor="text1"/>
                <w:sz w:val="16"/>
              </w:rPr>
              <w:t>※外観計画はもとより、配置・平面計画についての配慮事項を記述すること。</w:t>
            </w: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Default="00C90100" w:rsidP="002429CD">
            <w:pPr>
              <w:jc w:val="left"/>
              <w:rPr>
                <w:rFonts w:asciiTheme="majorEastAsia" w:eastAsiaTheme="majorEastAsia" w:hAnsiTheme="majorEastAsia"/>
                <w:color w:val="000000" w:themeColor="text1"/>
              </w:rPr>
            </w:pPr>
          </w:p>
          <w:p w:rsidR="00C90100" w:rsidRPr="009A566A" w:rsidRDefault="00C90100" w:rsidP="002429CD">
            <w:pPr>
              <w:jc w:val="left"/>
              <w:rPr>
                <w:rFonts w:asciiTheme="majorEastAsia" w:eastAsiaTheme="majorEastAsia" w:hAnsiTheme="majorEastAsia"/>
                <w:color w:val="000000" w:themeColor="text1"/>
              </w:rPr>
            </w:pPr>
          </w:p>
        </w:tc>
      </w:tr>
    </w:tbl>
    <w:p w:rsidR="00C63BC2" w:rsidRDefault="00C63BC2" w:rsidP="004D1254">
      <w:pPr>
        <w:rPr>
          <w:rFonts w:ascii="HGPｺﾞｼｯｸM" w:eastAsia="HGPｺﾞｼｯｸM" w:hAnsiTheme="majorEastAsia"/>
          <w:color w:val="000000" w:themeColor="text1"/>
          <w:sz w:val="20"/>
          <w:szCs w:val="20"/>
        </w:rPr>
      </w:pPr>
    </w:p>
    <w:p w:rsidR="00C63BC2" w:rsidRDefault="00C63BC2">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4D1254" w:rsidRPr="009A566A" w:rsidRDefault="004D1254" w:rsidP="004D1254">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lastRenderedPageBreak/>
        <w:t>■</w:t>
      </w:r>
      <w:r w:rsidR="00F71B43" w:rsidRPr="00F71B43">
        <w:rPr>
          <w:rFonts w:ascii="HGPｺﾞｼｯｸM" w:eastAsia="HGPｺﾞｼｯｸM" w:hAnsiTheme="majorEastAsia" w:hint="eastAsia"/>
          <w:color w:val="000000" w:themeColor="text1"/>
          <w:sz w:val="20"/>
          <w:szCs w:val="20"/>
        </w:rPr>
        <w:t>目標別</w:t>
      </w:r>
      <w:r w:rsidR="00F71B43">
        <w:rPr>
          <w:rFonts w:ascii="HGPｺﾞｼｯｸM" w:eastAsia="HGPｺﾞｼｯｸM" w:hAnsiTheme="majorEastAsia" w:hint="eastAsia"/>
          <w:color w:val="000000" w:themeColor="text1"/>
          <w:sz w:val="20"/>
          <w:szCs w:val="20"/>
        </w:rPr>
        <w:t>基準</w:t>
      </w:r>
      <w:r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B418C2" w:rsidRPr="001F1701" w:rsidTr="00B418C2">
        <w:trPr>
          <w:trHeight w:val="283"/>
        </w:trPr>
        <w:tc>
          <w:tcPr>
            <w:tcW w:w="2133" w:type="dxa"/>
            <w:vMerge w:val="restart"/>
          </w:tcPr>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１　歴史を活かす</w:t>
            </w:r>
          </w:p>
        </w:tc>
        <w:tc>
          <w:tcPr>
            <w:tcW w:w="7506" w:type="dxa"/>
            <w:shd w:val="clear" w:color="auto" w:fill="D9D9D9" w:themeFill="background1" w:themeFillShade="D9"/>
            <w:vAlign w:val="center"/>
          </w:tcPr>
          <w:p w:rsidR="00B418C2" w:rsidRPr="00157849" w:rsidRDefault="00B418C2" w:rsidP="00B418C2">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B418C2" w:rsidRPr="001F1701" w:rsidTr="007C548E">
        <w:trPr>
          <w:trHeight w:val="308"/>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29268E" w:rsidRPr="00157849" w:rsidRDefault="0029268E" w:rsidP="0029268E">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□歴史の継承と創造</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眺めの映える場所</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人を育む場所　□心のより所</w:t>
            </w:r>
          </w:p>
          <w:p w:rsidR="0029268E" w:rsidRPr="00157849" w:rsidRDefault="0029268E" w:rsidP="0029268E">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□敷地の履歴</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年輪を重ねた樹</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敷地の記憶を継承</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見切りのデザイン</w:t>
            </w:r>
            <w:r w:rsidRPr="00157849">
              <w:rPr>
                <w:rFonts w:asciiTheme="minorEastAsia" w:eastAsiaTheme="minorEastAsia" w:hAnsiTheme="minorEastAsia" w:hint="eastAsia"/>
                <w:color w:val="000000" w:themeColor="text1"/>
                <w:sz w:val="18"/>
                <w:szCs w:val="18"/>
              </w:rPr>
              <w:t xml:space="preserve">　</w:t>
            </w:r>
          </w:p>
          <w:p w:rsidR="00B418C2" w:rsidRPr="00157849" w:rsidRDefault="0029268E" w:rsidP="0029268E">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□壁の表情</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語りかける細部　□年輪を重ねる材料</w:t>
            </w:r>
          </w:p>
        </w:tc>
      </w:tr>
      <w:tr w:rsidR="00B418C2" w:rsidRPr="001F1701" w:rsidTr="00B418C2">
        <w:trPr>
          <w:trHeight w:val="283"/>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45CB1">
              <w:rPr>
                <w:rFonts w:asciiTheme="minorEastAsia" w:eastAsiaTheme="minorEastAsia" w:hAnsiTheme="minorEastAsia" w:hint="eastAsia"/>
                <w:sz w:val="18"/>
                <w:szCs w:val="18"/>
              </w:rPr>
              <w:t>外濠の水面や緑を一体的に望む眺めを保全・育成する配置・形態となるように工夫すること。</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p>
        </w:tc>
      </w:tr>
      <w:tr w:rsidR="00B418C2" w:rsidRPr="001F1701" w:rsidTr="00B418C2">
        <w:trPr>
          <w:trHeight w:val="510"/>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r w:rsidRPr="001F1279">
              <w:rPr>
                <w:rFonts w:asciiTheme="minorEastAsia" w:eastAsiaTheme="minorEastAsia" w:hAnsiTheme="minorEastAsia" w:hint="eastAsia"/>
                <w:color w:val="000000" w:themeColor="text1"/>
                <w:sz w:val="18"/>
                <w:szCs w:val="18"/>
              </w:rPr>
              <w:t>◆見附を象徴する石垣や土塁、街角を彩る樹木等の周辺では、これらランドマークを引き立てる配置・規模となるよう工夫すること。</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p>
        </w:tc>
      </w:tr>
      <w:tr w:rsidR="00B418C2" w:rsidRPr="001F1701" w:rsidTr="00B418C2">
        <w:trPr>
          <w:trHeight w:val="510"/>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○景観資源の周辺では、その資源が引き立つような配置、高さ・規模、形態意匠、外構となるよう工夫すること。</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p>
        </w:tc>
      </w:tr>
      <w:tr w:rsidR="00B418C2" w:rsidRPr="001F1701" w:rsidTr="00B418C2">
        <w:trPr>
          <w:trHeight w:val="283"/>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F1279">
              <w:rPr>
                <w:rFonts w:asciiTheme="minorEastAsia" w:eastAsiaTheme="minorEastAsia" w:hAnsiTheme="minorEastAsia" w:hint="eastAsia"/>
                <w:color w:val="000000" w:themeColor="text1"/>
                <w:sz w:val="18"/>
                <w:szCs w:val="18"/>
              </w:rPr>
              <w:t>良好な眺望景観を保全・創出する配置・規模、形態意匠となるよう工夫すること。</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p>
        </w:tc>
      </w:tr>
      <w:tr w:rsidR="00B418C2" w:rsidRPr="001F1701" w:rsidTr="00B418C2">
        <w:trPr>
          <w:trHeight w:val="283"/>
        </w:trPr>
        <w:tc>
          <w:tcPr>
            <w:tcW w:w="2133" w:type="dxa"/>
            <w:vMerge w:val="restart"/>
          </w:tcPr>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２　自然を活かす</w:t>
            </w:r>
          </w:p>
        </w:tc>
        <w:tc>
          <w:tcPr>
            <w:tcW w:w="7506" w:type="dxa"/>
            <w:shd w:val="clear" w:color="auto" w:fill="D9D9D9" w:themeFill="background1" w:themeFillShade="D9"/>
            <w:vAlign w:val="center"/>
          </w:tcPr>
          <w:p w:rsidR="00B418C2" w:rsidRPr="00157849" w:rsidRDefault="00B418C2" w:rsidP="00B418C2">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B418C2" w:rsidRPr="001F1701" w:rsidTr="007C548E">
        <w:trPr>
          <w:trHeight w:val="314"/>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29268E" w:rsidRPr="00157849" w:rsidRDefault="0029268E" w:rsidP="0029268E">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□緑と水の</w:t>
            </w:r>
            <w:r w:rsidRPr="00157849">
              <w:rPr>
                <w:rFonts w:asciiTheme="minorEastAsia" w:eastAsiaTheme="minorEastAsia" w:hAnsiTheme="minorEastAsia" w:hint="eastAsia"/>
                <w:color w:val="000000" w:themeColor="text1"/>
                <w:sz w:val="18"/>
                <w:szCs w:val="18"/>
              </w:rPr>
              <w:t>環　□</w:t>
            </w:r>
            <w:r>
              <w:rPr>
                <w:rFonts w:asciiTheme="minorEastAsia" w:eastAsiaTheme="minorEastAsia" w:hAnsiTheme="minorEastAsia" w:hint="eastAsia"/>
                <w:color w:val="000000" w:themeColor="text1"/>
                <w:sz w:val="18"/>
                <w:szCs w:val="18"/>
              </w:rPr>
              <w:t>地形の継承</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つながる緑</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水辺のにぎわい　□水のある場所</w:t>
            </w:r>
          </w:p>
          <w:p w:rsidR="0029268E" w:rsidRPr="00157849" w:rsidRDefault="0029268E" w:rsidP="0029268E">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□開かれた緑</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季節を感じる草花</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見え隠れの庭</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窓辺の緑</w:t>
            </w:r>
          </w:p>
          <w:p w:rsidR="00B418C2" w:rsidRPr="00157849" w:rsidRDefault="0029268E" w:rsidP="0029268E">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□屋上の庭</w:t>
            </w:r>
          </w:p>
        </w:tc>
      </w:tr>
      <w:tr w:rsidR="00B418C2" w:rsidRPr="001F1701" w:rsidTr="00B418C2">
        <w:trPr>
          <w:trHeight w:val="283"/>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45CB1">
              <w:rPr>
                <w:rFonts w:asciiTheme="minorEastAsia" w:eastAsiaTheme="minorEastAsia" w:hAnsiTheme="minorEastAsia" w:hint="eastAsia"/>
                <w:sz w:val="18"/>
                <w:szCs w:val="18"/>
              </w:rPr>
              <w:t>地形的な起伏を尊重し、水辺の開放感が得られるように工夫する</w:t>
            </w:r>
            <w:r w:rsidRPr="00145CB1">
              <w:rPr>
                <w:rFonts w:hint="eastAsia"/>
                <w:sz w:val="18"/>
                <w:szCs w:val="18"/>
              </w:rPr>
              <w:t>こと</w:t>
            </w:r>
            <w:r w:rsidRPr="00145CB1">
              <w:rPr>
                <w:rFonts w:asciiTheme="minorEastAsia" w:eastAsiaTheme="minorEastAsia" w:hAnsiTheme="minorEastAsia" w:hint="eastAsia"/>
                <w:sz w:val="18"/>
                <w:szCs w:val="18"/>
              </w:rPr>
              <w:t>。</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p>
        </w:tc>
      </w:tr>
    </w:tbl>
    <w:p w:rsidR="004D1254" w:rsidRDefault="004D1254" w:rsidP="004D1254"/>
    <w:p w:rsidR="004D1254" w:rsidRDefault="004D1254" w:rsidP="004D1254">
      <w:pPr>
        <w:widowControl/>
        <w:jc w:val="left"/>
      </w:pPr>
      <w: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■目標別基準</w:t>
      </w:r>
      <w:r w:rsidR="004D1254" w:rsidRPr="009A566A">
        <w:rPr>
          <w:rFonts w:ascii="HGPｺﾞｼｯｸM" w:eastAsia="HGPｺﾞｼｯｸM" w:hAnsiTheme="majorEastAsia" w:hint="eastAsia"/>
          <w:color w:val="000000" w:themeColor="text1"/>
          <w:sz w:val="20"/>
          <w:szCs w:val="20"/>
        </w:rPr>
        <w:t>（２）</w:t>
      </w:r>
    </w:p>
    <w:tbl>
      <w:tblPr>
        <w:tblStyle w:val="aa"/>
        <w:tblW w:w="9639" w:type="dxa"/>
        <w:tblInd w:w="-5" w:type="dxa"/>
        <w:tblLook w:val="04A0" w:firstRow="1" w:lastRow="0" w:firstColumn="1" w:lastColumn="0" w:noHBand="0" w:noVBand="1"/>
      </w:tblPr>
      <w:tblGrid>
        <w:gridCol w:w="2133"/>
        <w:gridCol w:w="7506"/>
      </w:tblGrid>
      <w:tr w:rsidR="004D1254" w:rsidRPr="001F1701" w:rsidTr="00157849">
        <w:trPr>
          <w:trHeight w:val="454"/>
        </w:trPr>
        <w:tc>
          <w:tcPr>
            <w:tcW w:w="2133" w:type="dxa"/>
            <w:shd w:val="clear" w:color="auto" w:fill="D9D9D9" w:themeFill="background1" w:themeFillShade="D9"/>
            <w:vAlign w:val="center"/>
          </w:tcPr>
          <w:p w:rsidR="004D1254" w:rsidRPr="00157849" w:rsidRDefault="004D1254" w:rsidP="001246B4">
            <w:pPr>
              <w:spacing w:line="280" w:lineRule="exact"/>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項目</w:t>
            </w:r>
          </w:p>
        </w:tc>
        <w:tc>
          <w:tcPr>
            <w:tcW w:w="7506" w:type="dxa"/>
            <w:shd w:val="clear" w:color="auto" w:fill="D9D9D9" w:themeFill="background1" w:themeFillShade="D9"/>
            <w:vAlign w:val="center"/>
          </w:tcPr>
          <w:p w:rsidR="004D1254" w:rsidRPr="00157849"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57849">
              <w:rPr>
                <w:rFonts w:ascii="HGPｺﾞｼｯｸM" w:eastAsia="HGPｺﾞｼｯｸM" w:hAnsiTheme="minorEastAsia" w:hint="eastAsia"/>
                <w:color w:val="000000" w:themeColor="text1"/>
                <w:sz w:val="21"/>
                <w:szCs w:val="21"/>
              </w:rPr>
              <w:t>基準</w:t>
            </w:r>
          </w:p>
        </w:tc>
      </w:tr>
      <w:tr w:rsidR="00B418C2" w:rsidRPr="001F1701" w:rsidTr="00B418C2">
        <w:trPr>
          <w:trHeight w:val="283"/>
        </w:trPr>
        <w:tc>
          <w:tcPr>
            <w:tcW w:w="2133" w:type="dxa"/>
            <w:vMerge w:val="restart"/>
          </w:tcPr>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３　界隈の個性を</w:t>
            </w:r>
          </w:p>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活かす</w:t>
            </w:r>
          </w:p>
        </w:tc>
        <w:tc>
          <w:tcPr>
            <w:tcW w:w="7506" w:type="dxa"/>
            <w:shd w:val="clear" w:color="auto" w:fill="D9D9D9" w:themeFill="background1" w:themeFillShade="D9"/>
            <w:vAlign w:val="center"/>
          </w:tcPr>
          <w:p w:rsidR="00B418C2" w:rsidRPr="00157849" w:rsidRDefault="00B418C2" w:rsidP="00B418C2">
            <w:pPr>
              <w:spacing w:line="280" w:lineRule="exact"/>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B418C2" w:rsidRPr="001F1701" w:rsidTr="00157849">
        <w:trPr>
          <w:trHeight w:val="195"/>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29268E" w:rsidRPr="00157849" w:rsidRDefault="0029268E" w:rsidP="0029268E">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□まちの多様性</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広場から広場</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路面のにぎわい</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路地を活かす　□歩行路のつながり</w:t>
            </w:r>
          </w:p>
          <w:p w:rsidR="0029268E" w:rsidRPr="00157849" w:rsidRDefault="0029268E" w:rsidP="0029268E">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□まちと共感する広告</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表と奥の表情</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見えない駐車場</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広場の設え</w:t>
            </w:r>
          </w:p>
          <w:p w:rsidR="00B418C2" w:rsidRPr="00157849" w:rsidRDefault="0029268E" w:rsidP="0029268E">
            <w:pPr>
              <w:spacing w:line="28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□間口の分節・高さの分節</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目立たない設備　□建物を活かす広告　□馴染む色彩</w:t>
            </w:r>
          </w:p>
        </w:tc>
      </w:tr>
      <w:tr w:rsidR="00B418C2" w:rsidRPr="001F1701" w:rsidTr="00B418C2">
        <w:trPr>
          <w:trHeight w:val="283"/>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7C548E">
              <w:rPr>
                <w:rFonts w:asciiTheme="minorEastAsia" w:eastAsiaTheme="minorEastAsia" w:hAnsiTheme="minorEastAsia" w:hint="eastAsia"/>
                <w:color w:val="000000" w:themeColor="text1"/>
                <w:sz w:val="18"/>
                <w:szCs w:val="18"/>
              </w:rPr>
              <w:t>緑と空地を活かし、ゆとりある景観となるように工夫すること。</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r>
      <w:tr w:rsidR="00B418C2" w:rsidRPr="001F1701" w:rsidTr="00B418C2">
        <w:trPr>
          <w:trHeight w:val="283"/>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〇地域別に定められたガイドライン等の内容も踏まえ、本計画と両方の基準に適合すること。</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r>
      <w:tr w:rsidR="00B418C2" w:rsidRPr="001F1701" w:rsidTr="00B418C2">
        <w:trPr>
          <w:trHeight w:val="283"/>
        </w:trPr>
        <w:tc>
          <w:tcPr>
            <w:tcW w:w="2133" w:type="dxa"/>
            <w:vMerge w:val="restart"/>
          </w:tcPr>
          <w:p w:rsidR="00B418C2"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４　活気とやさしさを</w:t>
            </w:r>
          </w:p>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与える</w:t>
            </w:r>
          </w:p>
        </w:tc>
        <w:tc>
          <w:tcPr>
            <w:tcW w:w="7506" w:type="dxa"/>
            <w:shd w:val="clear" w:color="auto" w:fill="D9D9D9" w:themeFill="background1" w:themeFillShade="D9"/>
            <w:vAlign w:val="center"/>
          </w:tcPr>
          <w:p w:rsidR="00B418C2" w:rsidRPr="00157849" w:rsidRDefault="00B418C2" w:rsidP="00B418C2">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B418C2" w:rsidRPr="001F1701" w:rsidTr="007C548E">
        <w:trPr>
          <w:trHeight w:val="40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29268E" w:rsidRPr="00157849" w:rsidRDefault="0029268E" w:rsidP="0029268E">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□大きな人の輪</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あかりをつなげる</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つなげるやさしさ　□祭りの場　□夜のにぎわい</w:t>
            </w:r>
          </w:p>
          <w:p w:rsidR="0029268E" w:rsidRPr="00157849" w:rsidRDefault="0029268E" w:rsidP="0029268E">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□向こう三軒両隣り</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子どもの笑い声</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人が集う場所</w:t>
            </w:r>
            <w:r w:rsidRPr="00157849">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小さな人だまり</w:t>
            </w:r>
          </w:p>
          <w:p w:rsidR="00B418C2" w:rsidRPr="00157849" w:rsidRDefault="0029268E" w:rsidP="0029268E">
            <w:pPr>
              <w:spacing w:line="280" w:lineRule="exact"/>
              <w:ind w:left="168" w:hangingChars="100" w:hanging="16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□居心地の良い場所　□座れる場所　□安心のあかり　□人の気配</w:t>
            </w:r>
          </w:p>
        </w:tc>
      </w:tr>
      <w:tr w:rsidR="00B418C2" w:rsidRPr="001F1701" w:rsidTr="00B418C2">
        <w:trPr>
          <w:trHeight w:val="510"/>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w:t>
            </w:r>
            <w:r w:rsidRPr="001F1279">
              <w:rPr>
                <w:rFonts w:asciiTheme="minorEastAsia" w:eastAsiaTheme="minorEastAsia" w:hAnsiTheme="minorEastAsia" w:hint="eastAsia"/>
                <w:color w:val="000000" w:themeColor="text1"/>
                <w:sz w:val="18"/>
                <w:szCs w:val="18"/>
              </w:rPr>
              <w:t>通りと敷地内の空地や外濠公園の緑をつなげながら、落ち着きがある街並みとなるように工夫すること。</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r>
      <w:tr w:rsidR="00B418C2" w:rsidRPr="001F1701" w:rsidTr="00B418C2">
        <w:trPr>
          <w:trHeight w:val="283"/>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○サイン計画（工作物、広告物を含む）は界隈や街区の景観特性を踏まえ、工夫すること。</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ind w:left="168" w:hangingChars="100" w:hanging="168"/>
              <w:rPr>
                <w:rFonts w:asciiTheme="minorEastAsia" w:eastAsiaTheme="minorEastAsia" w:hAnsiTheme="minorEastAsia"/>
                <w:color w:val="000000" w:themeColor="text1"/>
                <w:sz w:val="18"/>
                <w:szCs w:val="18"/>
              </w:rPr>
            </w:pPr>
          </w:p>
        </w:tc>
      </w:tr>
      <w:tr w:rsidR="00B418C2" w:rsidRPr="001F1701" w:rsidTr="00B418C2">
        <w:trPr>
          <w:trHeight w:val="283"/>
        </w:trPr>
        <w:tc>
          <w:tcPr>
            <w:tcW w:w="2133" w:type="dxa"/>
            <w:vMerge w:val="restart"/>
          </w:tcPr>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５　首都としての</w:t>
            </w:r>
          </w:p>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美しさを創出する</w:t>
            </w:r>
          </w:p>
        </w:tc>
        <w:tc>
          <w:tcPr>
            <w:tcW w:w="7506" w:type="dxa"/>
            <w:shd w:val="clear" w:color="auto" w:fill="D9D9D9" w:themeFill="background1" w:themeFillShade="D9"/>
            <w:vAlign w:val="center"/>
          </w:tcPr>
          <w:p w:rsidR="00B418C2" w:rsidRPr="00157849" w:rsidRDefault="00B418C2" w:rsidP="00B418C2">
            <w:pPr>
              <w:spacing w:line="280" w:lineRule="exact"/>
              <w:ind w:left="168" w:hangingChars="100" w:hanging="168"/>
              <w:rPr>
                <w:rFonts w:asciiTheme="minorEastAsia" w:hAnsiTheme="minorEastAsia"/>
                <w:color w:val="000000" w:themeColor="text1"/>
                <w:sz w:val="18"/>
                <w:szCs w:val="18"/>
              </w:rPr>
            </w:pPr>
            <w:r w:rsidRPr="00157849">
              <w:rPr>
                <w:rFonts w:asciiTheme="minorEastAsia" w:eastAsiaTheme="minorEastAsia" w:hAnsiTheme="minorEastAsia" w:hint="eastAsia"/>
                <w:color w:val="000000" w:themeColor="text1"/>
                <w:sz w:val="18"/>
                <w:szCs w:val="18"/>
              </w:rPr>
              <w:t>■景観形成キーワード（該当するものにチェック）</w:t>
            </w:r>
          </w:p>
        </w:tc>
      </w:tr>
      <w:tr w:rsidR="00B418C2" w:rsidRPr="001F1701" w:rsidTr="007C548E">
        <w:trPr>
          <w:trHeight w:val="343"/>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29268E" w:rsidRPr="00157849" w:rsidRDefault="0029268E" w:rsidP="0029268E">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□都市の門　□通りの秩序</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目標となる建造物</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壁面の連なり</w:t>
            </w:r>
          </w:p>
          <w:p w:rsidR="0029268E" w:rsidRPr="00157849" w:rsidRDefault="0029268E" w:rsidP="0029268E">
            <w:pPr>
              <w:spacing w:line="280" w:lineRule="exact"/>
              <w:ind w:left="168" w:hangingChars="100" w:hanging="168"/>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□中心にふさわしい広場</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迎</w:t>
            </w:r>
            <w:bookmarkStart w:id="0" w:name="_GoBack"/>
            <w:bookmarkEnd w:id="0"/>
            <w:r>
              <w:rPr>
                <w:rFonts w:asciiTheme="minorEastAsia" w:eastAsiaTheme="minorEastAsia" w:hAnsiTheme="minorEastAsia" w:hint="eastAsia"/>
                <w:color w:val="000000" w:themeColor="text1"/>
                <w:sz w:val="18"/>
                <w:szCs w:val="18"/>
              </w:rPr>
              <w:t>えの設え</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大きな構え</w:t>
            </w:r>
            <w:r w:rsidRPr="00157849">
              <w:rPr>
                <w:rFonts w:asciiTheme="minorEastAsia" w:eastAsiaTheme="minorEastAsia" w:hAnsiTheme="minorEastAsia" w:hint="eastAsia"/>
                <w:color w:val="000000" w:themeColor="text1"/>
                <w:sz w:val="18"/>
                <w:szCs w:val="18"/>
              </w:rPr>
              <w:t xml:space="preserve">　□</w:t>
            </w:r>
            <w:r>
              <w:rPr>
                <w:rFonts w:asciiTheme="minorEastAsia" w:eastAsiaTheme="minorEastAsia" w:hAnsiTheme="minorEastAsia" w:hint="eastAsia"/>
                <w:color w:val="000000" w:themeColor="text1"/>
                <w:sz w:val="18"/>
                <w:szCs w:val="18"/>
              </w:rPr>
              <w:t>柱の表情</w:t>
            </w:r>
          </w:p>
          <w:p w:rsidR="00B418C2" w:rsidRPr="00157849" w:rsidRDefault="0029268E" w:rsidP="0029268E">
            <w:pPr>
              <w:spacing w:line="280" w:lineRule="exact"/>
              <w:ind w:left="168" w:hangingChars="100" w:hanging="168"/>
              <w:rPr>
                <w:rFonts w:ascii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□品格ある光</w:t>
            </w:r>
          </w:p>
        </w:tc>
      </w:tr>
      <w:tr w:rsidR="00B418C2" w:rsidRPr="001F1701" w:rsidTr="00B418C2">
        <w:trPr>
          <w:trHeight w:val="283"/>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rPr>
                <w:rFonts w:asciiTheme="minorEastAsia" w:eastAsiaTheme="minorEastAsia" w:hAnsiTheme="minorEastAsia"/>
                <w:color w:val="000000" w:themeColor="text1"/>
                <w:sz w:val="18"/>
                <w:szCs w:val="18"/>
              </w:rPr>
            </w:pPr>
            <w:r w:rsidRPr="00145CB1">
              <w:rPr>
                <w:rFonts w:hAnsi="ＭＳ 明朝" w:hint="eastAsia"/>
                <w:sz w:val="18"/>
                <w:szCs w:val="18"/>
              </w:rPr>
              <w:t>○</w:t>
            </w:r>
            <w:r w:rsidRPr="00145CB1">
              <w:rPr>
                <w:rFonts w:asciiTheme="minorEastAsia" w:eastAsiaTheme="minorEastAsia" w:hAnsiTheme="minorEastAsia" w:hint="eastAsia"/>
                <w:sz w:val="18"/>
                <w:szCs w:val="18"/>
              </w:rPr>
              <w:t>鉄道駅や主要な交差点等の周辺は、交流の場となるように工夫する</w:t>
            </w:r>
            <w:r w:rsidRPr="00145CB1">
              <w:rPr>
                <w:rFonts w:hint="eastAsia"/>
                <w:sz w:val="18"/>
                <w:szCs w:val="18"/>
              </w:rPr>
              <w:t>こと</w:t>
            </w:r>
            <w:r w:rsidRPr="00145CB1">
              <w:rPr>
                <w:rFonts w:asciiTheme="minorEastAsia" w:eastAsiaTheme="minorEastAsia" w:hAnsiTheme="minorEastAsia" w:hint="eastAsia"/>
                <w:sz w:val="18"/>
                <w:szCs w:val="18"/>
              </w:rPr>
              <w:t>。</w:t>
            </w:r>
          </w:p>
        </w:tc>
      </w:tr>
      <w:tr w:rsidR="00B418C2" w:rsidRPr="001F1701" w:rsidTr="00B418C2">
        <w:trPr>
          <w:trHeight w:val="567"/>
        </w:trPr>
        <w:tc>
          <w:tcPr>
            <w:tcW w:w="2133" w:type="dxa"/>
            <w:vMerge/>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c>
          <w:tcPr>
            <w:tcW w:w="7506" w:type="dxa"/>
          </w:tcPr>
          <w:p w:rsidR="00B418C2" w:rsidRPr="00157849" w:rsidRDefault="00B418C2" w:rsidP="00B418C2">
            <w:pPr>
              <w:spacing w:line="280" w:lineRule="exact"/>
              <w:rPr>
                <w:rFonts w:asciiTheme="minorEastAsia" w:eastAsiaTheme="minorEastAsia" w:hAnsiTheme="minorEastAsia"/>
                <w:color w:val="000000" w:themeColor="text1"/>
                <w:sz w:val="18"/>
                <w:szCs w:val="18"/>
              </w:rPr>
            </w:pPr>
          </w:p>
        </w:tc>
      </w:tr>
    </w:tbl>
    <w:p w:rsidR="003E0811" w:rsidRDefault="003E0811" w:rsidP="004D1254">
      <w:pPr>
        <w:rPr>
          <w:rFonts w:ascii="HGPｺﾞｼｯｸM" w:eastAsia="HGPｺﾞｼｯｸM" w:hAnsiTheme="majorEastAsia"/>
          <w:color w:val="000000" w:themeColor="text1"/>
          <w:sz w:val="20"/>
          <w:szCs w:val="20"/>
        </w:rPr>
      </w:pPr>
    </w:p>
    <w:p w:rsidR="003E0811" w:rsidRDefault="003E0811">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4D1254" w:rsidRPr="009A566A" w:rsidRDefault="00F71B43" w:rsidP="004D1254">
      <w:pPr>
        <w:rPr>
          <w:rFonts w:ascii="HGPｺﾞｼｯｸM" w:eastAsia="HGPｺﾞｼｯｸM" w:hAnsiTheme="majorEastAsia"/>
          <w:color w:val="000000" w:themeColor="text1"/>
          <w:sz w:val="20"/>
          <w:szCs w:val="20"/>
        </w:rPr>
      </w:pPr>
      <w:r>
        <w:rPr>
          <w:rFonts w:ascii="HGPｺﾞｼｯｸM" w:eastAsia="HGPｺﾞｼｯｸM" w:hAnsiTheme="majorEastAsia" w:hint="eastAsia"/>
          <w:color w:val="000000" w:themeColor="text1"/>
          <w:sz w:val="20"/>
          <w:szCs w:val="20"/>
        </w:rPr>
        <w:lastRenderedPageBreak/>
        <w:t>■項目別基準</w:t>
      </w:r>
      <w:r w:rsidR="004D1254" w:rsidRPr="009A566A">
        <w:rPr>
          <w:rFonts w:ascii="HGPｺﾞｼｯｸM" w:eastAsia="HGPｺﾞｼｯｸM" w:hAnsiTheme="majorEastAsia" w:hint="eastAsia"/>
          <w:color w:val="000000" w:themeColor="text1"/>
          <w:sz w:val="20"/>
          <w:szCs w:val="20"/>
        </w:rPr>
        <w:t>（１）</w:t>
      </w:r>
    </w:p>
    <w:tbl>
      <w:tblPr>
        <w:tblStyle w:val="aa"/>
        <w:tblW w:w="9639" w:type="dxa"/>
        <w:tblInd w:w="-5" w:type="dxa"/>
        <w:tblLook w:val="04A0" w:firstRow="1" w:lastRow="0" w:firstColumn="1" w:lastColumn="0" w:noHBand="0" w:noVBand="1"/>
      </w:tblPr>
      <w:tblGrid>
        <w:gridCol w:w="1029"/>
        <w:gridCol w:w="8610"/>
      </w:tblGrid>
      <w:tr w:rsidR="004D1254" w:rsidRPr="009D1001" w:rsidTr="00157849">
        <w:trPr>
          <w:trHeight w:val="510"/>
        </w:trPr>
        <w:tc>
          <w:tcPr>
            <w:tcW w:w="1029" w:type="dxa"/>
            <w:shd w:val="clear" w:color="auto" w:fill="D9D9D9" w:themeFill="background1" w:themeFillShade="D9"/>
            <w:vAlign w:val="center"/>
          </w:tcPr>
          <w:p w:rsidR="004D1254" w:rsidRPr="001F1701" w:rsidRDefault="004D1254" w:rsidP="001246B4">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4D1254" w:rsidRPr="001F1701" w:rsidRDefault="004D1254" w:rsidP="004D1254">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1F1279" w:rsidRPr="009D1001" w:rsidTr="00B418C2">
        <w:trPr>
          <w:trHeight w:val="510"/>
        </w:trPr>
        <w:tc>
          <w:tcPr>
            <w:tcW w:w="1029" w:type="dxa"/>
            <w:vMerge w:val="restart"/>
            <w:hideMark/>
          </w:tcPr>
          <w:p w:rsidR="001F1279" w:rsidRPr="009D1001" w:rsidRDefault="001F1279" w:rsidP="001246B4">
            <w:pPr>
              <w:spacing w:line="280" w:lineRule="exact"/>
              <w:rPr>
                <w:color w:val="000000" w:themeColor="text1"/>
                <w:sz w:val="18"/>
                <w:szCs w:val="18"/>
              </w:rPr>
            </w:pPr>
            <w:r w:rsidRPr="009D1001">
              <w:rPr>
                <w:rFonts w:hint="eastAsia"/>
                <w:color w:val="000000" w:themeColor="text1"/>
                <w:sz w:val="18"/>
                <w:szCs w:val="18"/>
              </w:rPr>
              <w:t>配置</w:t>
            </w:r>
          </w:p>
          <w:p w:rsidR="001F1279" w:rsidRPr="009D1001" w:rsidRDefault="001F1279" w:rsidP="001246B4">
            <w:pPr>
              <w:spacing w:line="280" w:lineRule="exact"/>
              <w:rPr>
                <w:color w:val="000000" w:themeColor="text1"/>
                <w:sz w:val="18"/>
                <w:szCs w:val="18"/>
              </w:rPr>
            </w:pPr>
          </w:p>
        </w:tc>
        <w:tc>
          <w:tcPr>
            <w:tcW w:w="8610" w:type="dxa"/>
            <w:hideMark/>
          </w:tcPr>
          <w:p w:rsidR="001F1279" w:rsidRPr="009D1001" w:rsidRDefault="001F1279"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Pr="001F1279">
              <w:rPr>
                <w:rFonts w:hint="eastAsia"/>
                <w:color w:val="000000" w:themeColor="text1"/>
                <w:sz w:val="18"/>
                <w:szCs w:val="18"/>
              </w:rPr>
              <w:t>皇居や外濠公園、街路樹の緑などとつながりを持った緑地や空地の確保など、公共空間との関係に配慮した配置とすること。</w:t>
            </w:r>
          </w:p>
        </w:tc>
      </w:tr>
      <w:tr w:rsidR="001F1279" w:rsidRPr="009D1001" w:rsidTr="00B418C2">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9D1001" w:rsidRDefault="001F1279" w:rsidP="004D1254">
            <w:pPr>
              <w:spacing w:line="280" w:lineRule="exact"/>
              <w:ind w:left="168" w:hangingChars="100" w:hanging="168"/>
              <w:rPr>
                <w:color w:val="000000" w:themeColor="text1"/>
                <w:sz w:val="18"/>
                <w:szCs w:val="18"/>
              </w:rPr>
            </w:pPr>
          </w:p>
        </w:tc>
      </w:tr>
      <w:tr w:rsidR="001F1279" w:rsidRPr="009D1001" w:rsidTr="00B418C2">
        <w:trPr>
          <w:trHeight w:val="283"/>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9D1001" w:rsidRDefault="001F1279" w:rsidP="003E0811">
            <w:pPr>
              <w:spacing w:line="280" w:lineRule="exact"/>
              <w:ind w:left="168" w:hangingChars="100" w:hanging="168"/>
              <w:rPr>
                <w:color w:val="000000" w:themeColor="text1"/>
                <w:sz w:val="18"/>
                <w:szCs w:val="18"/>
              </w:rPr>
            </w:pPr>
            <w:r>
              <w:rPr>
                <w:rFonts w:hint="eastAsia"/>
                <w:color w:val="000000" w:themeColor="text1"/>
                <w:sz w:val="18"/>
                <w:szCs w:val="18"/>
              </w:rPr>
              <w:t>○街並み</w:t>
            </w:r>
            <w:r w:rsidRPr="009D1001">
              <w:rPr>
                <w:rFonts w:hint="eastAsia"/>
                <w:color w:val="000000" w:themeColor="text1"/>
                <w:sz w:val="18"/>
                <w:szCs w:val="18"/>
              </w:rPr>
              <w:t>のリズムを確保するため、建築物の壁面の位置や間口の尺度は通りや隣接地と協調させる</w:t>
            </w:r>
            <w:r>
              <w:rPr>
                <w:rFonts w:hint="eastAsia"/>
                <w:color w:val="000000" w:themeColor="text1"/>
                <w:sz w:val="18"/>
                <w:szCs w:val="18"/>
              </w:rPr>
              <w:t>こと</w:t>
            </w:r>
            <w:r w:rsidRPr="009D1001">
              <w:rPr>
                <w:rFonts w:hint="eastAsia"/>
                <w:color w:val="000000" w:themeColor="text1"/>
                <w:sz w:val="18"/>
                <w:szCs w:val="18"/>
              </w:rPr>
              <w:t>。</w:t>
            </w:r>
          </w:p>
        </w:tc>
      </w:tr>
      <w:tr w:rsidR="001F1279" w:rsidRPr="009D1001" w:rsidTr="00B418C2">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Default="001F1279" w:rsidP="003E0811">
            <w:pPr>
              <w:spacing w:line="280" w:lineRule="exact"/>
              <w:ind w:left="168" w:hangingChars="100" w:hanging="168"/>
              <w:rPr>
                <w:color w:val="000000" w:themeColor="text1"/>
                <w:sz w:val="18"/>
                <w:szCs w:val="18"/>
              </w:rPr>
            </w:pPr>
          </w:p>
        </w:tc>
      </w:tr>
      <w:tr w:rsidR="001F1279" w:rsidRPr="009D1001" w:rsidTr="00B418C2">
        <w:trPr>
          <w:trHeight w:val="283"/>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Default="001F1279" w:rsidP="003E0811">
            <w:pPr>
              <w:spacing w:line="280" w:lineRule="exact"/>
              <w:ind w:left="168" w:hangingChars="100" w:hanging="168"/>
              <w:rPr>
                <w:color w:val="000000" w:themeColor="text1"/>
                <w:sz w:val="18"/>
                <w:szCs w:val="18"/>
              </w:rPr>
            </w:pPr>
            <w:r w:rsidRPr="009D1001">
              <w:rPr>
                <w:rFonts w:hint="eastAsia"/>
                <w:color w:val="000000" w:themeColor="text1"/>
                <w:sz w:val="18"/>
                <w:szCs w:val="18"/>
              </w:rPr>
              <w:t>○敷地内</w:t>
            </w:r>
            <w:r>
              <w:rPr>
                <w:rFonts w:hint="eastAsia"/>
                <w:color w:val="000000" w:themeColor="text1"/>
                <w:sz w:val="18"/>
                <w:szCs w:val="18"/>
              </w:rPr>
              <w:t>や周辺に</w:t>
            </w:r>
            <w:r w:rsidRPr="009D1001">
              <w:rPr>
                <w:rFonts w:hint="eastAsia"/>
                <w:color w:val="000000" w:themeColor="text1"/>
                <w:sz w:val="18"/>
                <w:szCs w:val="18"/>
              </w:rPr>
              <w:t>歴史的な遺構や残すべき自然などがある場合は、これを</w:t>
            </w:r>
            <w:r>
              <w:rPr>
                <w:rFonts w:hint="eastAsia"/>
                <w:color w:val="000000" w:themeColor="text1"/>
                <w:sz w:val="18"/>
                <w:szCs w:val="18"/>
              </w:rPr>
              <w:t>活かし</w:t>
            </w:r>
            <w:r w:rsidRPr="009D1001">
              <w:rPr>
                <w:rFonts w:hint="eastAsia"/>
                <w:color w:val="000000" w:themeColor="text1"/>
                <w:sz w:val="18"/>
                <w:szCs w:val="18"/>
              </w:rPr>
              <w:t>た建築物の配置とすること。</w:t>
            </w:r>
          </w:p>
        </w:tc>
      </w:tr>
      <w:tr w:rsidR="001F1279" w:rsidRPr="009D1001" w:rsidTr="00B418C2">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9D1001" w:rsidRDefault="001F1279" w:rsidP="004D1254">
            <w:pPr>
              <w:spacing w:line="280" w:lineRule="exact"/>
              <w:ind w:left="168" w:hangingChars="100" w:hanging="168"/>
              <w:rPr>
                <w:color w:val="000000" w:themeColor="text1"/>
                <w:sz w:val="18"/>
                <w:szCs w:val="18"/>
              </w:rPr>
            </w:pPr>
          </w:p>
        </w:tc>
      </w:tr>
      <w:tr w:rsidR="001F1279" w:rsidRPr="009D1001" w:rsidTr="00B418C2">
        <w:trPr>
          <w:trHeight w:val="283"/>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Default="001F1279" w:rsidP="003E0811">
            <w:pPr>
              <w:spacing w:line="280" w:lineRule="exact"/>
              <w:ind w:left="168" w:hangingChars="100" w:hanging="168"/>
              <w:rPr>
                <w:color w:val="000000" w:themeColor="text1"/>
                <w:sz w:val="18"/>
                <w:szCs w:val="18"/>
              </w:rPr>
            </w:pPr>
            <w:r w:rsidRPr="00145CB1">
              <w:rPr>
                <w:rFonts w:hint="eastAsia"/>
                <w:sz w:val="18"/>
                <w:szCs w:val="18"/>
              </w:rPr>
              <w:t>◆外濠の水辺景観を活かした建築物の配置とすること。</w:t>
            </w:r>
          </w:p>
        </w:tc>
      </w:tr>
      <w:tr w:rsidR="001F1279" w:rsidRPr="009D1001" w:rsidTr="00B418C2">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Default="001F1279" w:rsidP="003E0811">
            <w:pPr>
              <w:spacing w:line="280" w:lineRule="exact"/>
              <w:ind w:left="168" w:hangingChars="100" w:hanging="168"/>
              <w:rPr>
                <w:color w:val="000000" w:themeColor="text1"/>
                <w:sz w:val="18"/>
                <w:szCs w:val="18"/>
              </w:rPr>
            </w:pPr>
          </w:p>
        </w:tc>
      </w:tr>
      <w:tr w:rsidR="003E0811" w:rsidRPr="009D1001" w:rsidTr="00B418C2">
        <w:trPr>
          <w:trHeight w:val="510"/>
        </w:trPr>
        <w:tc>
          <w:tcPr>
            <w:tcW w:w="1029" w:type="dxa"/>
            <w:vMerge w:val="restart"/>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高さ・</w:t>
            </w:r>
          </w:p>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規模</w:t>
            </w:r>
          </w:p>
        </w:tc>
        <w:tc>
          <w:tcPr>
            <w:tcW w:w="8610" w:type="dxa"/>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○周辺の主要な眺望点（道路、河川、公園など）からの見え方を検討し、周辺の建築物群で構成されるスカイラインと調和を図ること。</w:t>
            </w:r>
          </w:p>
        </w:tc>
      </w:tr>
      <w:tr w:rsidR="003E0811" w:rsidRPr="009D1001" w:rsidTr="00B418C2">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B418C2">
        <w:trPr>
          <w:trHeight w:val="510"/>
        </w:trPr>
        <w:tc>
          <w:tcPr>
            <w:tcW w:w="1029" w:type="dxa"/>
            <w:vMerge w:val="restart"/>
            <w:hideMark/>
          </w:tcPr>
          <w:p w:rsidR="003E0811" w:rsidRPr="009D1001" w:rsidRDefault="003E0811" w:rsidP="001246B4">
            <w:pPr>
              <w:spacing w:line="280" w:lineRule="exact"/>
              <w:rPr>
                <w:color w:val="000000" w:themeColor="text1"/>
                <w:sz w:val="18"/>
                <w:szCs w:val="18"/>
              </w:rPr>
            </w:pPr>
            <w:r w:rsidRPr="009D1001">
              <w:rPr>
                <w:rFonts w:hint="eastAsia"/>
                <w:color w:val="000000" w:themeColor="text1"/>
                <w:sz w:val="18"/>
                <w:szCs w:val="18"/>
              </w:rPr>
              <w:t>形態・意匠・色彩</w:t>
            </w:r>
          </w:p>
        </w:tc>
        <w:tc>
          <w:tcPr>
            <w:tcW w:w="8610" w:type="dxa"/>
            <w:hideMark/>
          </w:tcPr>
          <w:p w:rsidR="003E0811" w:rsidRPr="009D1001" w:rsidRDefault="003E0811" w:rsidP="004D1254">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001F1279" w:rsidRPr="001F1279">
              <w:rPr>
                <w:rFonts w:hint="eastAsia"/>
                <w:color w:val="000000" w:themeColor="text1"/>
                <w:sz w:val="18"/>
                <w:szCs w:val="18"/>
              </w:rPr>
              <w:t>形態・意匠は建築物全体のバランスだけでなく、歴史的な資源や樹木、向こう三軒両隣の建築物等との調和を図ること。</w:t>
            </w:r>
          </w:p>
        </w:tc>
      </w:tr>
      <w:tr w:rsidR="003E0811" w:rsidRPr="009D1001" w:rsidTr="00B418C2">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4D1254">
            <w:pPr>
              <w:spacing w:line="280" w:lineRule="exact"/>
              <w:ind w:left="168" w:hangingChars="100" w:hanging="168"/>
              <w:rPr>
                <w:color w:val="000000" w:themeColor="text1"/>
                <w:sz w:val="18"/>
                <w:szCs w:val="18"/>
              </w:rPr>
            </w:pPr>
          </w:p>
        </w:tc>
      </w:tr>
      <w:tr w:rsidR="003E0811" w:rsidRPr="009D1001" w:rsidTr="00B418C2">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9D100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○見合いなど建物と建物の関係に配慮し、開口部や設備等の位置や大きさに配慮すること。</w:t>
            </w:r>
          </w:p>
        </w:tc>
      </w:tr>
      <w:tr w:rsidR="001F1279" w:rsidRPr="009D1001" w:rsidTr="00B418C2">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1F2462" w:rsidRDefault="001F1279" w:rsidP="003E0811">
            <w:pPr>
              <w:spacing w:line="280" w:lineRule="exact"/>
              <w:ind w:left="168" w:hangingChars="100" w:hanging="168"/>
              <w:rPr>
                <w:color w:val="000000" w:themeColor="text1"/>
                <w:sz w:val="18"/>
                <w:szCs w:val="18"/>
              </w:rPr>
            </w:pPr>
          </w:p>
        </w:tc>
      </w:tr>
      <w:tr w:rsidR="001F1279" w:rsidRPr="009D1001" w:rsidTr="00B418C2">
        <w:trPr>
          <w:trHeight w:val="283"/>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1F2462" w:rsidRDefault="001F1279" w:rsidP="003E0811">
            <w:pPr>
              <w:spacing w:line="280" w:lineRule="exact"/>
              <w:ind w:left="168" w:hangingChars="100" w:hanging="168"/>
              <w:rPr>
                <w:color w:val="000000" w:themeColor="text1"/>
                <w:sz w:val="18"/>
                <w:szCs w:val="18"/>
              </w:rPr>
            </w:pPr>
            <w:r w:rsidRPr="001F1279">
              <w:rPr>
                <w:rFonts w:hint="eastAsia"/>
                <w:color w:val="000000" w:themeColor="text1"/>
                <w:sz w:val="18"/>
                <w:szCs w:val="18"/>
              </w:rPr>
              <w:t>◆外壁は、外濠に面して分節化を図るなど、長大な壁面とならないようにすること。</w:t>
            </w:r>
          </w:p>
        </w:tc>
      </w:tr>
      <w:tr w:rsidR="001F1279" w:rsidRPr="009D1001" w:rsidTr="00B418C2">
        <w:trPr>
          <w:trHeight w:val="567"/>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1F2462" w:rsidRDefault="001F1279" w:rsidP="003E0811">
            <w:pPr>
              <w:spacing w:line="280" w:lineRule="exact"/>
              <w:ind w:left="168" w:hangingChars="100" w:hanging="168"/>
              <w:rPr>
                <w:color w:val="000000" w:themeColor="text1"/>
                <w:sz w:val="18"/>
                <w:szCs w:val="18"/>
              </w:rPr>
            </w:pPr>
          </w:p>
        </w:tc>
      </w:tr>
      <w:tr w:rsidR="001F1279" w:rsidRPr="009D1001" w:rsidTr="00B418C2">
        <w:trPr>
          <w:trHeight w:val="510"/>
        </w:trPr>
        <w:tc>
          <w:tcPr>
            <w:tcW w:w="1029" w:type="dxa"/>
            <w:vMerge/>
          </w:tcPr>
          <w:p w:rsidR="001F1279" w:rsidRPr="009D1001" w:rsidRDefault="001F1279" w:rsidP="001246B4">
            <w:pPr>
              <w:spacing w:line="280" w:lineRule="exact"/>
              <w:rPr>
                <w:color w:val="000000" w:themeColor="text1"/>
                <w:sz w:val="18"/>
                <w:szCs w:val="18"/>
              </w:rPr>
            </w:pPr>
          </w:p>
        </w:tc>
        <w:tc>
          <w:tcPr>
            <w:tcW w:w="8610" w:type="dxa"/>
          </w:tcPr>
          <w:p w:rsidR="001F1279" w:rsidRPr="001F2462" w:rsidRDefault="001F1279" w:rsidP="003E0811">
            <w:pPr>
              <w:spacing w:line="280" w:lineRule="exact"/>
              <w:ind w:left="168" w:hangingChars="100" w:hanging="168"/>
              <w:rPr>
                <w:color w:val="000000" w:themeColor="text1"/>
                <w:sz w:val="18"/>
                <w:szCs w:val="18"/>
              </w:rPr>
            </w:pPr>
            <w:r w:rsidRPr="001F1279">
              <w:rPr>
                <w:rFonts w:hint="eastAsia"/>
                <w:color w:val="000000" w:themeColor="text1"/>
                <w:sz w:val="18"/>
                <w:szCs w:val="18"/>
              </w:rPr>
              <w:t>◆通りや界隈の特性に応じて、にぎわいや落ち着きが感じられる形態意匠とし快適な歩行者空間の創出を図ること。</w:t>
            </w:r>
          </w:p>
        </w:tc>
      </w:tr>
      <w:tr w:rsidR="003E0811" w:rsidRPr="009D1001" w:rsidTr="00B418C2">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B418C2">
        <w:trPr>
          <w:trHeight w:val="510"/>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○屋外階段は、通りなどの公共空間から見える位置には設置しないように配慮すること。</w:t>
            </w:r>
          </w:p>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やむを得ず設置する場合は、建築物等と一体的な意匠とするよう工夫すること。</w:t>
            </w:r>
          </w:p>
        </w:tc>
      </w:tr>
      <w:tr w:rsidR="003E0811" w:rsidRPr="009D1001" w:rsidTr="00B418C2">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B418C2">
        <w:trPr>
          <w:trHeight w:val="283"/>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○バルコニー、ベランダは、洗濯物や室外機が公共空間から見えにくい構造、意匠とするよう工夫すること。</w:t>
            </w:r>
          </w:p>
        </w:tc>
      </w:tr>
      <w:tr w:rsidR="003E0811" w:rsidRPr="009D1001" w:rsidTr="00B418C2">
        <w:trPr>
          <w:trHeight w:val="567"/>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Pr="001F2462" w:rsidRDefault="003E0811" w:rsidP="003E0811">
            <w:pPr>
              <w:spacing w:line="280" w:lineRule="exact"/>
              <w:ind w:left="168" w:hangingChars="100" w:hanging="168"/>
              <w:rPr>
                <w:color w:val="000000" w:themeColor="text1"/>
                <w:sz w:val="18"/>
                <w:szCs w:val="18"/>
              </w:rPr>
            </w:pPr>
          </w:p>
        </w:tc>
      </w:tr>
      <w:tr w:rsidR="003E0811" w:rsidRPr="009D1001" w:rsidTr="00B418C2">
        <w:trPr>
          <w:trHeight w:val="1134"/>
        </w:trPr>
        <w:tc>
          <w:tcPr>
            <w:tcW w:w="1029" w:type="dxa"/>
            <w:vMerge/>
          </w:tcPr>
          <w:p w:rsidR="003E0811" w:rsidRPr="009D1001" w:rsidRDefault="003E0811" w:rsidP="001246B4">
            <w:pPr>
              <w:spacing w:line="280" w:lineRule="exact"/>
              <w:rPr>
                <w:color w:val="000000" w:themeColor="text1"/>
                <w:sz w:val="18"/>
                <w:szCs w:val="18"/>
              </w:rPr>
            </w:pPr>
          </w:p>
        </w:tc>
        <w:tc>
          <w:tcPr>
            <w:tcW w:w="8610" w:type="dxa"/>
          </w:tcPr>
          <w:p w:rsidR="003E0811" w:rsidRDefault="003E0811" w:rsidP="003E0811">
            <w:pPr>
              <w:spacing w:line="280" w:lineRule="exact"/>
              <w:ind w:left="168" w:hangingChars="100" w:hanging="168"/>
              <w:rPr>
                <w:color w:val="000000" w:themeColor="text1"/>
                <w:sz w:val="18"/>
                <w:szCs w:val="18"/>
              </w:rPr>
            </w:pPr>
            <w:r w:rsidRPr="001F2462">
              <w:rPr>
                <w:rFonts w:hint="eastAsia"/>
                <w:color w:val="000000" w:themeColor="text1"/>
                <w:sz w:val="18"/>
                <w:szCs w:val="18"/>
              </w:rPr>
              <w:t>○外観の色彩は、別表１及び２の基準に適合すること。</w:t>
            </w:r>
          </w:p>
          <w:p w:rsidR="00CC0BAB" w:rsidRPr="001F2462" w:rsidRDefault="003E0811" w:rsidP="00CC0BAB">
            <w:pPr>
              <w:spacing w:line="280" w:lineRule="exact"/>
              <w:ind w:left="168" w:hangingChars="100" w:hanging="168"/>
              <w:rPr>
                <w:color w:val="000000" w:themeColor="text1"/>
                <w:sz w:val="18"/>
                <w:szCs w:val="18"/>
              </w:rPr>
            </w:pPr>
            <w:r>
              <w:rPr>
                <w:rFonts w:hint="eastAsia"/>
                <w:color w:val="000000" w:themeColor="text1"/>
                <w:sz w:val="18"/>
                <w:szCs w:val="18"/>
              </w:rPr>
              <w:t>※高さ</w:t>
            </w:r>
            <w:r>
              <w:rPr>
                <w:rFonts w:hint="eastAsia"/>
                <w:color w:val="000000" w:themeColor="text1"/>
                <w:sz w:val="18"/>
                <w:szCs w:val="18"/>
              </w:rPr>
              <w:t>60</w:t>
            </w:r>
            <w:r>
              <w:rPr>
                <w:rFonts w:hint="eastAsia"/>
                <w:color w:val="000000" w:themeColor="text1"/>
                <w:sz w:val="18"/>
                <w:szCs w:val="18"/>
              </w:rPr>
              <w:t>ｍ以上又は延べ面積３万㎡以上の建築物等については、景観まちづくり計画</w:t>
            </w:r>
            <w:r w:rsidR="00CC0BAB">
              <w:rPr>
                <w:rFonts w:hint="eastAsia"/>
                <w:color w:val="000000" w:themeColor="text1"/>
                <w:sz w:val="18"/>
                <w:szCs w:val="18"/>
              </w:rPr>
              <w:t>p62</w:t>
            </w:r>
            <w:r w:rsidR="00CC0BAB">
              <w:rPr>
                <w:rFonts w:hint="eastAsia"/>
                <w:color w:val="000000" w:themeColor="text1"/>
                <w:sz w:val="18"/>
                <w:szCs w:val="18"/>
              </w:rPr>
              <w:t xml:space="preserve">　</w:t>
            </w:r>
            <w:r>
              <w:rPr>
                <w:rFonts w:hint="eastAsia"/>
                <w:color w:val="000000" w:themeColor="text1"/>
                <w:sz w:val="18"/>
                <w:szCs w:val="18"/>
              </w:rPr>
              <w:t>別表</w:t>
            </w:r>
            <w:r>
              <w:rPr>
                <w:rFonts w:hint="eastAsia"/>
                <w:color w:val="000000" w:themeColor="text1"/>
                <w:sz w:val="18"/>
                <w:szCs w:val="18"/>
              </w:rPr>
              <w:t>3-</w:t>
            </w:r>
            <w:r w:rsidR="00CC0BAB">
              <w:rPr>
                <w:rFonts w:hint="eastAsia"/>
                <w:color w:val="000000" w:themeColor="text1"/>
                <w:sz w:val="18"/>
                <w:szCs w:val="18"/>
              </w:rPr>
              <w:t>2</w:t>
            </w:r>
            <w:r w:rsidR="00CC0BAB">
              <w:rPr>
                <w:rFonts w:hint="eastAsia"/>
                <w:color w:val="000000" w:themeColor="text1"/>
                <w:sz w:val="18"/>
                <w:szCs w:val="18"/>
              </w:rPr>
              <w:t>の色彩基準にも適合する必要がある。なお、東京都景観条例に基づく大規模建築物等の事前協議の対象となる場合、色彩の定量基準について東京都の基準があるため、整合を図ること。</w:t>
            </w:r>
          </w:p>
        </w:tc>
      </w:tr>
      <w:tr w:rsidR="00CC0BAB" w:rsidRPr="009D1001" w:rsidTr="00B418C2">
        <w:trPr>
          <w:trHeight w:val="567"/>
        </w:trPr>
        <w:tc>
          <w:tcPr>
            <w:tcW w:w="1029" w:type="dxa"/>
            <w:vMerge/>
          </w:tcPr>
          <w:p w:rsidR="00CC0BAB" w:rsidRPr="009D1001" w:rsidRDefault="00CC0BAB" w:rsidP="001246B4">
            <w:pPr>
              <w:spacing w:line="280" w:lineRule="exact"/>
              <w:rPr>
                <w:color w:val="000000" w:themeColor="text1"/>
                <w:sz w:val="18"/>
                <w:szCs w:val="18"/>
              </w:rPr>
            </w:pPr>
          </w:p>
        </w:tc>
        <w:tc>
          <w:tcPr>
            <w:tcW w:w="8610" w:type="dxa"/>
          </w:tcPr>
          <w:p w:rsidR="00CC0BAB" w:rsidRPr="001F2462" w:rsidRDefault="00CC0BAB" w:rsidP="003E0811">
            <w:pPr>
              <w:spacing w:line="280" w:lineRule="exact"/>
              <w:ind w:left="168" w:hangingChars="100" w:hanging="168"/>
              <w:rPr>
                <w:color w:val="000000" w:themeColor="text1"/>
                <w:sz w:val="18"/>
                <w:szCs w:val="18"/>
              </w:rPr>
            </w:pPr>
          </w:p>
        </w:tc>
      </w:tr>
    </w:tbl>
    <w:p w:rsidR="00B418C2" w:rsidRDefault="00B418C2"/>
    <w:p w:rsidR="00B418C2" w:rsidRDefault="00B418C2">
      <w:r w:rsidRPr="009A566A">
        <w:rPr>
          <w:rFonts w:ascii="HGPｺﾞｼｯｸM" w:eastAsia="HGPｺﾞｼｯｸM" w:hAnsiTheme="majorEastAsia" w:hint="eastAsia"/>
          <w:color w:val="000000" w:themeColor="text1"/>
          <w:sz w:val="20"/>
          <w:szCs w:val="20"/>
        </w:rPr>
        <w:lastRenderedPageBreak/>
        <w:t>■項目別基準（</w:t>
      </w:r>
      <w:r>
        <w:rPr>
          <w:rFonts w:ascii="HGPｺﾞｼｯｸM" w:eastAsia="HGPｺﾞｼｯｸM" w:hAnsiTheme="majorEastAsia" w:hint="eastAsia"/>
          <w:color w:val="000000" w:themeColor="text1"/>
          <w:sz w:val="20"/>
          <w:szCs w:val="20"/>
        </w:rPr>
        <w:t>２</w:t>
      </w:r>
      <w:r w:rsidRPr="009A566A">
        <w:rPr>
          <w:rFonts w:ascii="HGPｺﾞｼｯｸM" w:eastAsia="HGPｺﾞｼｯｸM" w:hAnsiTheme="majorEastAsia" w:hint="eastAsia"/>
          <w:color w:val="000000" w:themeColor="text1"/>
          <w:sz w:val="20"/>
          <w:szCs w:val="20"/>
        </w:rPr>
        <w:t>）</w:t>
      </w:r>
    </w:p>
    <w:tbl>
      <w:tblPr>
        <w:tblStyle w:val="aa"/>
        <w:tblW w:w="9639" w:type="dxa"/>
        <w:tblInd w:w="-5" w:type="dxa"/>
        <w:tblLook w:val="04A0" w:firstRow="1" w:lastRow="0" w:firstColumn="1" w:lastColumn="0" w:noHBand="0" w:noVBand="1"/>
      </w:tblPr>
      <w:tblGrid>
        <w:gridCol w:w="1029"/>
        <w:gridCol w:w="8610"/>
      </w:tblGrid>
      <w:tr w:rsidR="00B418C2" w:rsidRPr="009D1001" w:rsidTr="00B418C2">
        <w:trPr>
          <w:trHeight w:val="510"/>
        </w:trPr>
        <w:tc>
          <w:tcPr>
            <w:tcW w:w="1029" w:type="dxa"/>
            <w:shd w:val="clear" w:color="auto" w:fill="D9D9D9" w:themeFill="background1" w:themeFillShade="D9"/>
            <w:vAlign w:val="center"/>
          </w:tcPr>
          <w:p w:rsidR="00B418C2" w:rsidRPr="001F1701" w:rsidRDefault="00B418C2" w:rsidP="00B418C2">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B418C2" w:rsidRPr="001F1701" w:rsidRDefault="00B418C2" w:rsidP="00B418C2">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B418C2" w:rsidRPr="009D1001" w:rsidTr="00B418C2">
        <w:trPr>
          <w:trHeight w:val="283"/>
        </w:trPr>
        <w:tc>
          <w:tcPr>
            <w:tcW w:w="1029" w:type="dxa"/>
            <w:vMerge w:val="restart"/>
          </w:tcPr>
          <w:p w:rsidR="00B418C2" w:rsidRPr="009D1001" w:rsidRDefault="00B418C2" w:rsidP="00B418C2">
            <w:pPr>
              <w:spacing w:line="280" w:lineRule="exact"/>
              <w:rPr>
                <w:color w:val="000000" w:themeColor="text1"/>
                <w:sz w:val="18"/>
                <w:szCs w:val="18"/>
              </w:rPr>
            </w:pPr>
            <w:r w:rsidRPr="009D1001">
              <w:rPr>
                <w:rFonts w:hint="eastAsia"/>
                <w:color w:val="000000" w:themeColor="text1"/>
                <w:sz w:val="18"/>
                <w:szCs w:val="18"/>
              </w:rPr>
              <w:t>形態・意匠・色彩</w:t>
            </w:r>
          </w:p>
        </w:tc>
        <w:tc>
          <w:tcPr>
            <w:tcW w:w="8610" w:type="dxa"/>
          </w:tcPr>
          <w:p w:rsidR="00B418C2" w:rsidRPr="001F2462" w:rsidRDefault="00B418C2" w:rsidP="00B418C2">
            <w:pPr>
              <w:spacing w:line="280" w:lineRule="exact"/>
              <w:ind w:left="168" w:hangingChars="100" w:hanging="168"/>
              <w:rPr>
                <w:color w:val="000000" w:themeColor="text1"/>
                <w:sz w:val="18"/>
                <w:szCs w:val="18"/>
              </w:rPr>
            </w:pPr>
            <w:r w:rsidRPr="001F2462">
              <w:rPr>
                <w:rFonts w:hint="eastAsia"/>
                <w:color w:val="000000" w:themeColor="text1"/>
                <w:sz w:val="18"/>
                <w:szCs w:val="18"/>
              </w:rPr>
              <w:t>○ガラスを用いる場合は、</w:t>
            </w:r>
            <w:r w:rsidRPr="00060A41">
              <w:rPr>
                <w:rFonts w:hint="eastAsia"/>
                <w:color w:val="000000" w:themeColor="text1"/>
                <w:sz w:val="18"/>
                <w:szCs w:val="18"/>
              </w:rPr>
              <w:t>建築物の外観や周辺から突出しないようにすること。</w:t>
            </w:r>
          </w:p>
        </w:tc>
      </w:tr>
      <w:tr w:rsidR="00B418C2" w:rsidRPr="009D1001" w:rsidTr="00B418C2">
        <w:trPr>
          <w:trHeight w:val="567"/>
        </w:trPr>
        <w:tc>
          <w:tcPr>
            <w:tcW w:w="1029" w:type="dxa"/>
            <w:vMerge/>
          </w:tcPr>
          <w:p w:rsidR="00B418C2" w:rsidRPr="009D1001" w:rsidRDefault="00B418C2" w:rsidP="00B418C2">
            <w:pPr>
              <w:spacing w:line="280" w:lineRule="exact"/>
              <w:rPr>
                <w:color w:val="000000" w:themeColor="text1"/>
                <w:sz w:val="18"/>
                <w:szCs w:val="18"/>
              </w:rPr>
            </w:pPr>
          </w:p>
        </w:tc>
        <w:tc>
          <w:tcPr>
            <w:tcW w:w="8610" w:type="dxa"/>
          </w:tcPr>
          <w:p w:rsidR="00B418C2" w:rsidRPr="001F2462" w:rsidRDefault="00B418C2" w:rsidP="00B418C2">
            <w:pPr>
              <w:spacing w:line="280" w:lineRule="exact"/>
              <w:ind w:left="168" w:hangingChars="100" w:hanging="168"/>
              <w:rPr>
                <w:color w:val="000000" w:themeColor="text1"/>
                <w:sz w:val="18"/>
                <w:szCs w:val="18"/>
              </w:rPr>
            </w:pPr>
          </w:p>
        </w:tc>
      </w:tr>
      <w:tr w:rsidR="00B418C2" w:rsidRPr="009D1001" w:rsidTr="00B418C2">
        <w:trPr>
          <w:trHeight w:val="794"/>
        </w:trPr>
        <w:tc>
          <w:tcPr>
            <w:tcW w:w="1029" w:type="dxa"/>
            <w:vMerge/>
          </w:tcPr>
          <w:p w:rsidR="00B418C2" w:rsidRPr="009D1001" w:rsidRDefault="00B418C2" w:rsidP="00B418C2">
            <w:pPr>
              <w:spacing w:line="280" w:lineRule="exact"/>
              <w:rPr>
                <w:color w:val="000000" w:themeColor="text1"/>
                <w:sz w:val="18"/>
                <w:szCs w:val="18"/>
              </w:rPr>
            </w:pPr>
          </w:p>
        </w:tc>
        <w:tc>
          <w:tcPr>
            <w:tcW w:w="8610" w:type="dxa"/>
          </w:tcPr>
          <w:p w:rsidR="00B418C2" w:rsidRPr="001F2462" w:rsidRDefault="00B418C2" w:rsidP="00B418C2">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屋上や外壁部、外構に附帯する設備は、建築物と一体的に計画するか、歩行者や水平方向からの見え方に配慮し、緑化や目隠しなどによる修景を行うこと。ただし、目隠しが周辺の建築物群の高さから突出した高さとならないよう配慮すること。</w:t>
            </w:r>
          </w:p>
        </w:tc>
      </w:tr>
      <w:tr w:rsidR="00B418C2" w:rsidRPr="009D1001" w:rsidTr="00B418C2">
        <w:trPr>
          <w:trHeight w:val="567"/>
        </w:trPr>
        <w:tc>
          <w:tcPr>
            <w:tcW w:w="1029" w:type="dxa"/>
            <w:vMerge/>
          </w:tcPr>
          <w:p w:rsidR="00B418C2" w:rsidRPr="009D1001" w:rsidRDefault="00B418C2" w:rsidP="00B418C2">
            <w:pPr>
              <w:spacing w:line="280" w:lineRule="exact"/>
              <w:rPr>
                <w:color w:val="000000" w:themeColor="text1"/>
                <w:sz w:val="18"/>
                <w:szCs w:val="18"/>
              </w:rPr>
            </w:pPr>
          </w:p>
        </w:tc>
        <w:tc>
          <w:tcPr>
            <w:tcW w:w="8610" w:type="dxa"/>
          </w:tcPr>
          <w:p w:rsidR="00B418C2" w:rsidRPr="001F2462" w:rsidRDefault="00B418C2" w:rsidP="00B418C2">
            <w:pPr>
              <w:spacing w:line="280" w:lineRule="exact"/>
              <w:ind w:left="168" w:hangingChars="100" w:hanging="168"/>
              <w:rPr>
                <w:color w:val="000000" w:themeColor="text1"/>
                <w:sz w:val="18"/>
                <w:szCs w:val="18"/>
              </w:rPr>
            </w:pPr>
          </w:p>
        </w:tc>
      </w:tr>
      <w:tr w:rsidR="00B418C2" w:rsidRPr="009D1001" w:rsidTr="00B418C2">
        <w:trPr>
          <w:trHeight w:val="510"/>
        </w:trPr>
        <w:tc>
          <w:tcPr>
            <w:tcW w:w="1029" w:type="dxa"/>
            <w:vMerge/>
          </w:tcPr>
          <w:p w:rsidR="00B418C2" w:rsidRPr="009D1001" w:rsidRDefault="00B418C2" w:rsidP="00B418C2">
            <w:pPr>
              <w:spacing w:line="280" w:lineRule="exact"/>
              <w:rPr>
                <w:color w:val="000000" w:themeColor="text1"/>
                <w:sz w:val="18"/>
                <w:szCs w:val="18"/>
              </w:rPr>
            </w:pPr>
          </w:p>
        </w:tc>
        <w:tc>
          <w:tcPr>
            <w:tcW w:w="8610" w:type="dxa"/>
          </w:tcPr>
          <w:p w:rsidR="00B418C2" w:rsidRPr="001F2462" w:rsidRDefault="00B418C2" w:rsidP="00B418C2">
            <w:pPr>
              <w:spacing w:line="280" w:lineRule="exact"/>
              <w:ind w:left="168" w:hangingChars="100" w:hanging="168"/>
              <w:rPr>
                <w:color w:val="000000" w:themeColor="text1"/>
                <w:sz w:val="18"/>
                <w:szCs w:val="18"/>
              </w:rPr>
            </w:pPr>
            <w:r w:rsidRPr="001F2462">
              <w:rPr>
                <w:rFonts w:hint="eastAsia"/>
                <w:color w:val="000000" w:themeColor="text1"/>
                <w:sz w:val="18"/>
                <w:szCs w:val="18"/>
              </w:rPr>
              <w:t>○駐車場・駐輪場（コミュニティサイクル用のサイクルポートを除く）は、通りなどの公共空間から見えない位置に配置したり、見えにくい構造、意匠とするよう工夫すること。</w:t>
            </w:r>
          </w:p>
        </w:tc>
      </w:tr>
      <w:tr w:rsidR="00B418C2" w:rsidRPr="009D1001" w:rsidTr="00B418C2">
        <w:trPr>
          <w:trHeight w:val="567"/>
        </w:trPr>
        <w:tc>
          <w:tcPr>
            <w:tcW w:w="1029" w:type="dxa"/>
            <w:vMerge/>
          </w:tcPr>
          <w:p w:rsidR="00B418C2" w:rsidRPr="009D1001" w:rsidRDefault="00B418C2" w:rsidP="00B418C2">
            <w:pPr>
              <w:spacing w:line="280" w:lineRule="exact"/>
              <w:rPr>
                <w:color w:val="000000" w:themeColor="text1"/>
                <w:sz w:val="18"/>
                <w:szCs w:val="18"/>
              </w:rPr>
            </w:pPr>
          </w:p>
        </w:tc>
        <w:tc>
          <w:tcPr>
            <w:tcW w:w="8610" w:type="dxa"/>
          </w:tcPr>
          <w:p w:rsidR="00B418C2" w:rsidRPr="001F2462" w:rsidRDefault="00B418C2" w:rsidP="00B418C2">
            <w:pPr>
              <w:spacing w:line="280" w:lineRule="exact"/>
              <w:ind w:left="168" w:hangingChars="100" w:hanging="168"/>
              <w:rPr>
                <w:color w:val="000000" w:themeColor="text1"/>
                <w:sz w:val="18"/>
                <w:szCs w:val="18"/>
              </w:rPr>
            </w:pPr>
          </w:p>
        </w:tc>
      </w:tr>
      <w:tr w:rsidR="00CC0BAB" w:rsidRPr="009D1001" w:rsidTr="00B418C2">
        <w:trPr>
          <w:trHeight w:val="283"/>
        </w:trPr>
        <w:tc>
          <w:tcPr>
            <w:tcW w:w="1029" w:type="dxa"/>
            <w:vMerge w:val="restart"/>
            <w:hideMark/>
          </w:tcPr>
          <w:p w:rsidR="00CC0BAB" w:rsidRPr="009D1001" w:rsidRDefault="00CC0BAB" w:rsidP="00CC0BAB">
            <w:pPr>
              <w:spacing w:line="280" w:lineRule="exact"/>
              <w:rPr>
                <w:color w:val="000000" w:themeColor="text1"/>
                <w:sz w:val="18"/>
                <w:szCs w:val="18"/>
              </w:rPr>
            </w:pPr>
            <w:r w:rsidRPr="009D1001">
              <w:rPr>
                <w:rFonts w:hint="eastAsia"/>
                <w:color w:val="000000" w:themeColor="text1"/>
                <w:sz w:val="18"/>
                <w:szCs w:val="18"/>
              </w:rPr>
              <w:t>公開空地・外構等</w:t>
            </w:r>
          </w:p>
        </w:tc>
        <w:tc>
          <w:tcPr>
            <w:tcW w:w="8610" w:type="dxa"/>
            <w:hideMark/>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001F1279" w:rsidRPr="001F1279">
              <w:rPr>
                <w:rFonts w:hint="eastAsia"/>
                <w:color w:val="000000" w:themeColor="text1"/>
                <w:sz w:val="18"/>
                <w:szCs w:val="18"/>
              </w:rPr>
              <w:t>外構計画は、周辺の敷地や道路、公園や水辺など、周辺の街並みと調和を図った色調や素材とすること。</w:t>
            </w:r>
          </w:p>
        </w:tc>
      </w:tr>
      <w:tr w:rsidR="00CC0BAB" w:rsidRPr="009D1001" w:rsidTr="00B418C2">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B418C2">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w:t>
            </w:r>
            <w:r w:rsidR="001F1279" w:rsidRPr="001F1279">
              <w:rPr>
                <w:rFonts w:hint="eastAsia"/>
                <w:color w:val="000000" w:themeColor="text1"/>
                <w:sz w:val="18"/>
                <w:szCs w:val="18"/>
              </w:rPr>
              <w:t>外濠公園、街路樹の緑などとつながりを持った緑地や空地を確保したり、建築物の壁面や屋上、窓先等を活用して緑化を行うこと。</w:t>
            </w:r>
          </w:p>
        </w:tc>
      </w:tr>
      <w:tr w:rsidR="00CC0BAB" w:rsidRPr="009D1001" w:rsidTr="00B418C2">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1F1279" w:rsidRPr="009D1001" w:rsidTr="00B418C2">
        <w:trPr>
          <w:trHeight w:val="283"/>
        </w:trPr>
        <w:tc>
          <w:tcPr>
            <w:tcW w:w="1029" w:type="dxa"/>
            <w:vMerge/>
          </w:tcPr>
          <w:p w:rsidR="001F1279" w:rsidRPr="009D1001" w:rsidRDefault="001F1279" w:rsidP="00CC0BAB">
            <w:pPr>
              <w:spacing w:line="280" w:lineRule="exact"/>
              <w:rPr>
                <w:color w:val="000000" w:themeColor="text1"/>
                <w:sz w:val="18"/>
                <w:szCs w:val="18"/>
              </w:rPr>
            </w:pPr>
          </w:p>
        </w:tc>
        <w:tc>
          <w:tcPr>
            <w:tcW w:w="8610" w:type="dxa"/>
          </w:tcPr>
          <w:p w:rsidR="001F1279" w:rsidRPr="009D1001" w:rsidRDefault="001F1279" w:rsidP="00CC0BAB">
            <w:pPr>
              <w:spacing w:line="280" w:lineRule="exact"/>
              <w:ind w:left="168" w:hangingChars="100" w:hanging="168"/>
              <w:rPr>
                <w:color w:val="000000" w:themeColor="text1"/>
                <w:sz w:val="18"/>
                <w:szCs w:val="18"/>
              </w:rPr>
            </w:pPr>
            <w:r w:rsidRPr="001F1279">
              <w:rPr>
                <w:rFonts w:hint="eastAsia"/>
                <w:color w:val="000000" w:themeColor="text1"/>
                <w:sz w:val="18"/>
                <w:szCs w:val="18"/>
              </w:rPr>
              <w:t>◆交差点や外濠公園から見られる敷地の角などアイストップとなる場所では、積極的に緑化を行うこと。</w:t>
            </w:r>
          </w:p>
        </w:tc>
      </w:tr>
      <w:tr w:rsidR="001F1279" w:rsidRPr="009D1001" w:rsidTr="00B418C2">
        <w:trPr>
          <w:trHeight w:val="567"/>
        </w:trPr>
        <w:tc>
          <w:tcPr>
            <w:tcW w:w="1029" w:type="dxa"/>
            <w:vMerge/>
          </w:tcPr>
          <w:p w:rsidR="001F1279" w:rsidRPr="009D1001" w:rsidRDefault="001F1279" w:rsidP="00CC0BAB">
            <w:pPr>
              <w:spacing w:line="280" w:lineRule="exact"/>
              <w:rPr>
                <w:color w:val="000000" w:themeColor="text1"/>
                <w:sz w:val="18"/>
                <w:szCs w:val="18"/>
              </w:rPr>
            </w:pPr>
          </w:p>
        </w:tc>
        <w:tc>
          <w:tcPr>
            <w:tcW w:w="8610" w:type="dxa"/>
          </w:tcPr>
          <w:p w:rsidR="001F1279" w:rsidRPr="009D1001" w:rsidRDefault="001F1279" w:rsidP="00CC0BAB">
            <w:pPr>
              <w:spacing w:line="280" w:lineRule="exact"/>
              <w:ind w:left="168" w:hangingChars="100" w:hanging="168"/>
              <w:rPr>
                <w:color w:val="000000" w:themeColor="text1"/>
                <w:sz w:val="18"/>
                <w:szCs w:val="18"/>
              </w:rPr>
            </w:pPr>
          </w:p>
        </w:tc>
      </w:tr>
      <w:tr w:rsidR="001F1279" w:rsidRPr="009D1001" w:rsidTr="00B418C2">
        <w:trPr>
          <w:trHeight w:val="283"/>
        </w:trPr>
        <w:tc>
          <w:tcPr>
            <w:tcW w:w="1029" w:type="dxa"/>
            <w:vMerge/>
          </w:tcPr>
          <w:p w:rsidR="001F1279" w:rsidRPr="009D1001" w:rsidRDefault="001F1279" w:rsidP="00CC0BAB">
            <w:pPr>
              <w:spacing w:line="280" w:lineRule="exact"/>
              <w:rPr>
                <w:color w:val="000000" w:themeColor="text1"/>
                <w:sz w:val="18"/>
                <w:szCs w:val="18"/>
              </w:rPr>
            </w:pPr>
          </w:p>
        </w:tc>
        <w:tc>
          <w:tcPr>
            <w:tcW w:w="8610" w:type="dxa"/>
          </w:tcPr>
          <w:p w:rsidR="001F1279" w:rsidRPr="009D1001" w:rsidRDefault="001F1279" w:rsidP="00CC0BAB">
            <w:pPr>
              <w:spacing w:line="280" w:lineRule="exact"/>
              <w:ind w:left="168" w:hangingChars="100" w:hanging="168"/>
              <w:rPr>
                <w:color w:val="000000" w:themeColor="text1"/>
                <w:sz w:val="18"/>
                <w:szCs w:val="18"/>
              </w:rPr>
            </w:pPr>
            <w:r w:rsidRPr="001F1279">
              <w:rPr>
                <w:rFonts w:hint="eastAsia"/>
                <w:color w:val="000000" w:themeColor="text1"/>
                <w:sz w:val="18"/>
                <w:szCs w:val="18"/>
              </w:rPr>
              <w:t>◆既存樹木は保全しながら、周辺環境との調和を図りつつ必要に応じて更新すること。</w:t>
            </w:r>
          </w:p>
        </w:tc>
      </w:tr>
      <w:tr w:rsidR="001F1279" w:rsidRPr="009D1001" w:rsidTr="00B418C2">
        <w:trPr>
          <w:trHeight w:val="567"/>
        </w:trPr>
        <w:tc>
          <w:tcPr>
            <w:tcW w:w="1029" w:type="dxa"/>
            <w:vMerge/>
          </w:tcPr>
          <w:p w:rsidR="001F1279" w:rsidRPr="009D1001" w:rsidRDefault="001F1279" w:rsidP="00CC0BAB">
            <w:pPr>
              <w:spacing w:line="280" w:lineRule="exact"/>
              <w:rPr>
                <w:color w:val="000000" w:themeColor="text1"/>
                <w:sz w:val="18"/>
                <w:szCs w:val="18"/>
              </w:rPr>
            </w:pPr>
          </w:p>
        </w:tc>
        <w:tc>
          <w:tcPr>
            <w:tcW w:w="8610" w:type="dxa"/>
          </w:tcPr>
          <w:p w:rsidR="001F1279" w:rsidRPr="009D1001" w:rsidRDefault="001F1279" w:rsidP="00CC0BAB">
            <w:pPr>
              <w:spacing w:line="280" w:lineRule="exact"/>
              <w:ind w:left="168" w:hangingChars="100" w:hanging="168"/>
              <w:rPr>
                <w:color w:val="000000" w:themeColor="text1"/>
                <w:sz w:val="18"/>
                <w:szCs w:val="18"/>
              </w:rPr>
            </w:pPr>
          </w:p>
        </w:tc>
      </w:tr>
      <w:tr w:rsidR="00CC0BAB" w:rsidRPr="009D1001" w:rsidTr="00B418C2">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○緑化に当たっては、樹種の選定に配慮し、周辺の景観との調和を図るとともに、植物の良好な生育が確保できるよう工夫すること。</w:t>
            </w:r>
          </w:p>
        </w:tc>
      </w:tr>
      <w:tr w:rsidR="00CC0BAB" w:rsidRPr="009D1001" w:rsidTr="00B418C2">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B418C2">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r w:rsidRPr="009D1001">
              <w:rPr>
                <w:rFonts w:hint="eastAsia"/>
                <w:color w:val="000000" w:themeColor="text1"/>
                <w:sz w:val="18"/>
                <w:szCs w:val="18"/>
              </w:rPr>
              <w:t>○敷地境界は、前面道路との段差をなくし、空地の仕上げは歩道と素材を協調させるなど、公共空間との連続性や一体的を確保すること。</w:t>
            </w:r>
          </w:p>
        </w:tc>
      </w:tr>
      <w:tr w:rsidR="00CC0BAB" w:rsidRPr="009D1001" w:rsidTr="00B418C2">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CC0BAB" w:rsidP="00CC0BAB">
            <w:pPr>
              <w:spacing w:line="280" w:lineRule="exact"/>
              <w:ind w:left="168" w:hangingChars="100" w:hanging="168"/>
              <w:rPr>
                <w:color w:val="000000" w:themeColor="text1"/>
                <w:sz w:val="18"/>
                <w:szCs w:val="18"/>
              </w:rPr>
            </w:pPr>
          </w:p>
        </w:tc>
      </w:tr>
      <w:tr w:rsidR="00CC0BAB" w:rsidRPr="009D1001" w:rsidTr="00B418C2">
        <w:trPr>
          <w:trHeight w:val="510"/>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Pr="009D1001" w:rsidRDefault="001F1279" w:rsidP="00CC0BAB">
            <w:pPr>
              <w:spacing w:line="280" w:lineRule="exact"/>
              <w:ind w:left="168" w:hangingChars="100" w:hanging="168"/>
              <w:rPr>
                <w:color w:val="000000" w:themeColor="text1"/>
                <w:sz w:val="18"/>
                <w:szCs w:val="18"/>
              </w:rPr>
            </w:pPr>
            <w:r w:rsidRPr="001F1279">
              <w:rPr>
                <w:rFonts w:hint="eastAsia"/>
                <w:color w:val="000000" w:themeColor="text1"/>
                <w:sz w:val="18"/>
                <w:szCs w:val="18"/>
              </w:rPr>
              <w:t>◆夜間の景観に配慮し、周辺の景観に応じた照明を行う。特に、外濠公園沿いでは、落ち着きや潤いに配慮し、魅力的な夜間景観の創出を図ること。</w:t>
            </w:r>
          </w:p>
        </w:tc>
      </w:tr>
      <w:tr w:rsidR="00CC0BAB" w:rsidRPr="009D1001" w:rsidTr="00B418C2">
        <w:trPr>
          <w:trHeight w:val="567"/>
        </w:trPr>
        <w:tc>
          <w:tcPr>
            <w:tcW w:w="1029" w:type="dxa"/>
            <w:vMerge/>
          </w:tcPr>
          <w:p w:rsidR="00CC0BAB" w:rsidRPr="009D1001" w:rsidRDefault="00CC0BAB" w:rsidP="00CC0BAB">
            <w:pPr>
              <w:spacing w:line="280" w:lineRule="exact"/>
              <w:rPr>
                <w:color w:val="000000" w:themeColor="text1"/>
                <w:sz w:val="18"/>
                <w:szCs w:val="18"/>
              </w:rPr>
            </w:pPr>
          </w:p>
        </w:tc>
        <w:tc>
          <w:tcPr>
            <w:tcW w:w="8610" w:type="dxa"/>
          </w:tcPr>
          <w:p w:rsidR="00CC0BAB" w:rsidRDefault="00CC0BAB" w:rsidP="00CC0BAB">
            <w:pPr>
              <w:spacing w:line="280" w:lineRule="exact"/>
              <w:ind w:left="168" w:hangingChars="100" w:hanging="168"/>
              <w:rPr>
                <w:color w:val="000000" w:themeColor="text1"/>
                <w:sz w:val="18"/>
                <w:szCs w:val="18"/>
              </w:rPr>
            </w:pPr>
          </w:p>
        </w:tc>
      </w:tr>
    </w:tbl>
    <w:p w:rsidR="00B418C2" w:rsidRDefault="00B418C2" w:rsidP="001F2462">
      <w:pPr>
        <w:rPr>
          <w:rFonts w:ascii="HGPｺﾞｼｯｸM" w:eastAsia="HGPｺﾞｼｯｸM" w:hAnsiTheme="majorEastAsia"/>
          <w:color w:val="000000" w:themeColor="text1"/>
          <w:sz w:val="20"/>
          <w:szCs w:val="20"/>
        </w:rPr>
      </w:pPr>
    </w:p>
    <w:p w:rsidR="00B418C2" w:rsidRDefault="00B418C2">
      <w:pPr>
        <w:widowControl/>
        <w:jc w:val="left"/>
        <w:rPr>
          <w:rFonts w:ascii="HGPｺﾞｼｯｸM" w:eastAsia="HGPｺﾞｼｯｸM" w:hAnsiTheme="majorEastAsia"/>
          <w:color w:val="000000" w:themeColor="text1"/>
          <w:sz w:val="20"/>
          <w:szCs w:val="20"/>
        </w:rPr>
      </w:pPr>
      <w:r>
        <w:rPr>
          <w:rFonts w:ascii="HGPｺﾞｼｯｸM" w:eastAsia="HGPｺﾞｼｯｸM" w:hAnsiTheme="majorEastAsia"/>
          <w:color w:val="000000" w:themeColor="text1"/>
          <w:sz w:val="20"/>
          <w:szCs w:val="20"/>
        </w:rPr>
        <w:br w:type="page"/>
      </w:r>
    </w:p>
    <w:p w:rsidR="001F2462" w:rsidRPr="009A566A" w:rsidRDefault="001F2462" w:rsidP="001F2462">
      <w:pPr>
        <w:rPr>
          <w:rFonts w:ascii="HGPｺﾞｼｯｸM" w:eastAsia="HGPｺﾞｼｯｸM" w:hAnsiTheme="majorEastAsia"/>
          <w:color w:val="000000" w:themeColor="text1"/>
          <w:sz w:val="20"/>
          <w:szCs w:val="20"/>
        </w:rPr>
      </w:pPr>
      <w:r w:rsidRPr="009A566A">
        <w:rPr>
          <w:rFonts w:ascii="HGPｺﾞｼｯｸM" w:eastAsia="HGPｺﾞｼｯｸM" w:hAnsiTheme="majorEastAsia" w:hint="eastAsia"/>
          <w:color w:val="000000" w:themeColor="text1"/>
          <w:sz w:val="20"/>
          <w:szCs w:val="20"/>
        </w:rPr>
        <w:lastRenderedPageBreak/>
        <w:t>■</w:t>
      </w:r>
      <w:r w:rsidR="00755B7F">
        <w:rPr>
          <w:rFonts w:ascii="HGPｺﾞｼｯｸM" w:eastAsia="HGPｺﾞｼｯｸM" w:hAnsiTheme="majorEastAsia" w:hint="eastAsia"/>
          <w:color w:val="000000" w:themeColor="text1"/>
          <w:sz w:val="20"/>
          <w:szCs w:val="20"/>
        </w:rPr>
        <w:t xml:space="preserve">別表１　</w:t>
      </w:r>
      <w:r>
        <w:rPr>
          <w:rFonts w:ascii="HGPｺﾞｼｯｸM" w:eastAsia="HGPｺﾞｼｯｸM" w:hAnsiTheme="majorEastAsia" w:hint="eastAsia"/>
          <w:color w:val="000000" w:themeColor="text1"/>
          <w:sz w:val="20"/>
          <w:szCs w:val="20"/>
        </w:rPr>
        <w:t>色彩定性基準</w:t>
      </w:r>
    </w:p>
    <w:tbl>
      <w:tblPr>
        <w:tblStyle w:val="aa"/>
        <w:tblW w:w="9639" w:type="dxa"/>
        <w:tblInd w:w="-5" w:type="dxa"/>
        <w:tblLook w:val="04A0" w:firstRow="1" w:lastRow="0" w:firstColumn="1" w:lastColumn="0" w:noHBand="0" w:noVBand="1"/>
      </w:tblPr>
      <w:tblGrid>
        <w:gridCol w:w="1029"/>
        <w:gridCol w:w="8610"/>
      </w:tblGrid>
      <w:tr w:rsidR="001F2462" w:rsidRPr="001F1701" w:rsidTr="00157849">
        <w:trPr>
          <w:trHeight w:val="510"/>
        </w:trPr>
        <w:tc>
          <w:tcPr>
            <w:tcW w:w="1029" w:type="dxa"/>
            <w:shd w:val="clear" w:color="auto" w:fill="D9D9D9" w:themeFill="background1" w:themeFillShade="D9"/>
            <w:vAlign w:val="center"/>
          </w:tcPr>
          <w:p w:rsidR="001F2462" w:rsidRPr="001F1701" w:rsidRDefault="001F2462" w:rsidP="00F94860">
            <w:pPr>
              <w:spacing w:line="280" w:lineRule="exact"/>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項目</w:t>
            </w:r>
          </w:p>
        </w:tc>
        <w:tc>
          <w:tcPr>
            <w:tcW w:w="8610" w:type="dxa"/>
            <w:shd w:val="clear" w:color="auto" w:fill="D9D9D9" w:themeFill="background1" w:themeFillShade="D9"/>
            <w:vAlign w:val="center"/>
          </w:tcPr>
          <w:p w:rsidR="001F2462" w:rsidRPr="001F1701" w:rsidRDefault="001F2462" w:rsidP="00F94860">
            <w:pPr>
              <w:spacing w:line="280" w:lineRule="exact"/>
              <w:ind w:left="198" w:hangingChars="100" w:hanging="198"/>
              <w:rPr>
                <w:rFonts w:ascii="HGPｺﾞｼｯｸM" w:eastAsia="HGPｺﾞｼｯｸM" w:hAnsiTheme="minorEastAsia"/>
                <w:color w:val="000000" w:themeColor="text1"/>
                <w:sz w:val="21"/>
                <w:szCs w:val="21"/>
              </w:rPr>
            </w:pPr>
            <w:r w:rsidRPr="001F1701">
              <w:rPr>
                <w:rFonts w:ascii="HGPｺﾞｼｯｸM" w:eastAsia="HGPｺﾞｼｯｸM" w:hAnsiTheme="minorEastAsia" w:hint="eastAsia"/>
                <w:color w:val="000000" w:themeColor="text1"/>
                <w:sz w:val="21"/>
                <w:szCs w:val="21"/>
              </w:rPr>
              <w:t>基準</w:t>
            </w:r>
          </w:p>
        </w:tc>
      </w:tr>
      <w:tr w:rsidR="00755B7F" w:rsidRPr="009D1001" w:rsidTr="00B418C2">
        <w:trPr>
          <w:trHeight w:val="510"/>
        </w:trPr>
        <w:tc>
          <w:tcPr>
            <w:tcW w:w="1029" w:type="dxa"/>
            <w:vMerge w:val="restart"/>
            <w:hideMark/>
          </w:tcPr>
          <w:p w:rsidR="00755B7F" w:rsidRPr="009D1001" w:rsidRDefault="00755B7F" w:rsidP="00F94860">
            <w:pPr>
              <w:spacing w:line="280" w:lineRule="exact"/>
              <w:rPr>
                <w:color w:val="000000" w:themeColor="text1"/>
                <w:sz w:val="18"/>
                <w:szCs w:val="18"/>
              </w:rPr>
            </w:pPr>
            <w:r w:rsidRPr="009D1001">
              <w:rPr>
                <w:rFonts w:hint="eastAsia"/>
                <w:color w:val="000000" w:themeColor="text1"/>
                <w:sz w:val="18"/>
                <w:szCs w:val="18"/>
              </w:rPr>
              <w:t>色彩</w:t>
            </w:r>
          </w:p>
        </w:tc>
        <w:tc>
          <w:tcPr>
            <w:tcW w:w="8610" w:type="dxa"/>
            <w:hideMark/>
          </w:tcPr>
          <w:p w:rsidR="00755B7F" w:rsidRPr="009D1001" w:rsidRDefault="00755B7F" w:rsidP="001F2462">
            <w:pPr>
              <w:spacing w:line="280" w:lineRule="exact"/>
              <w:ind w:left="168" w:hangingChars="100" w:hanging="168"/>
              <w:rPr>
                <w:color w:val="000000" w:themeColor="text1"/>
                <w:sz w:val="18"/>
                <w:szCs w:val="18"/>
              </w:rPr>
            </w:pPr>
            <w:r w:rsidRPr="001F2462">
              <w:rPr>
                <w:rFonts w:hint="eastAsia"/>
                <w:color w:val="000000" w:themeColor="text1"/>
                <w:sz w:val="18"/>
                <w:szCs w:val="18"/>
              </w:rPr>
              <w:t>◆</w:t>
            </w:r>
            <w:r w:rsidR="001F1279" w:rsidRPr="00145CB1">
              <w:rPr>
                <w:rFonts w:hAnsi="ＭＳ 明朝" w:hint="eastAsia"/>
                <w:sz w:val="18"/>
                <w:szCs w:val="18"/>
              </w:rPr>
              <w:t>大名屋敷跡の区割の大きな敷地内の植栽や、外濠に見られる四季を通して豊かに変化する自然の色を活かし、それらと互いになじむ落ち着いた低～中彩度色を用いる</w:t>
            </w:r>
            <w:r w:rsidR="001F1279" w:rsidRPr="00145CB1">
              <w:rPr>
                <w:rFonts w:hint="eastAsia"/>
                <w:sz w:val="18"/>
                <w:szCs w:val="18"/>
              </w:rPr>
              <w:t>こと</w:t>
            </w:r>
            <w:r w:rsidR="001F1279" w:rsidRPr="00145CB1">
              <w:rPr>
                <w:rFonts w:hAnsi="ＭＳ 明朝" w:hint="eastAsia"/>
                <w:sz w:val="18"/>
                <w:szCs w:val="18"/>
              </w:rPr>
              <w:t>。</w:t>
            </w:r>
          </w:p>
        </w:tc>
      </w:tr>
      <w:tr w:rsidR="00755B7F" w:rsidRPr="009D1001" w:rsidTr="00B418C2">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1F2462">
            <w:pPr>
              <w:spacing w:line="280" w:lineRule="exact"/>
              <w:ind w:left="168" w:hangingChars="100" w:hanging="168"/>
              <w:rPr>
                <w:color w:val="000000" w:themeColor="text1"/>
                <w:sz w:val="18"/>
                <w:szCs w:val="18"/>
              </w:rPr>
            </w:pPr>
          </w:p>
        </w:tc>
      </w:tr>
      <w:tr w:rsidR="00755B7F" w:rsidRPr="009D1001" w:rsidTr="00B418C2">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060A41" w:rsidP="00755B7F">
            <w:pPr>
              <w:spacing w:line="280" w:lineRule="exact"/>
              <w:ind w:left="168" w:hangingChars="100" w:hanging="168"/>
              <w:rPr>
                <w:color w:val="000000" w:themeColor="text1"/>
                <w:sz w:val="18"/>
                <w:szCs w:val="18"/>
              </w:rPr>
            </w:pPr>
            <w:r>
              <w:rPr>
                <w:rFonts w:hint="eastAsia"/>
                <w:color w:val="000000" w:themeColor="text1"/>
                <w:sz w:val="18"/>
                <w:szCs w:val="18"/>
              </w:rPr>
              <w:t>◆</w:t>
            </w:r>
            <w:r w:rsidR="001F1279" w:rsidRPr="00145CB1">
              <w:rPr>
                <w:rFonts w:hAnsi="ＭＳ 明朝" w:hint="eastAsia"/>
                <w:sz w:val="18"/>
                <w:szCs w:val="18"/>
              </w:rPr>
              <w:t>タイル素材を用いた集合住宅や中等教育機関、伝統的な社寺など、閑静な佇まいを損ねない温かみのある暖色系の濁色を中心としたおだやかな色彩を用いる</w:t>
            </w:r>
            <w:r w:rsidR="001F1279" w:rsidRPr="00145CB1">
              <w:rPr>
                <w:rFonts w:hint="eastAsia"/>
                <w:sz w:val="18"/>
                <w:szCs w:val="18"/>
              </w:rPr>
              <w:t>こと</w:t>
            </w:r>
            <w:r w:rsidR="001F1279" w:rsidRPr="00145CB1">
              <w:rPr>
                <w:rFonts w:hAnsi="ＭＳ 明朝" w:hint="eastAsia"/>
                <w:sz w:val="18"/>
                <w:szCs w:val="18"/>
              </w:rPr>
              <w:t>。</w:t>
            </w:r>
          </w:p>
        </w:tc>
      </w:tr>
      <w:tr w:rsidR="00755B7F" w:rsidRPr="009D1001" w:rsidTr="00B418C2">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B418C2">
        <w:trPr>
          <w:trHeight w:val="283"/>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○壁面で用いる色数は過多にならないように配慮すること。</w:t>
            </w:r>
          </w:p>
        </w:tc>
      </w:tr>
      <w:tr w:rsidR="00755B7F" w:rsidRPr="009D1001" w:rsidTr="00B418C2">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B418C2">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○建築物の高層部は広域的な影響を踏まえ、近隣のみならず遠方からの見えに配慮するとともに、鮮やかなアクセント色等を用いないこと。</w:t>
            </w:r>
          </w:p>
        </w:tc>
      </w:tr>
      <w:tr w:rsidR="00755B7F" w:rsidRPr="009D1001" w:rsidTr="00B418C2">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060A41" w:rsidRPr="009D1001" w:rsidTr="00B418C2">
        <w:trPr>
          <w:trHeight w:val="510"/>
        </w:trPr>
        <w:tc>
          <w:tcPr>
            <w:tcW w:w="1029" w:type="dxa"/>
            <w:vMerge/>
          </w:tcPr>
          <w:p w:rsidR="00060A41" w:rsidRPr="009D1001" w:rsidRDefault="00060A41" w:rsidP="00F94860">
            <w:pPr>
              <w:spacing w:line="280" w:lineRule="exact"/>
              <w:rPr>
                <w:color w:val="000000" w:themeColor="text1"/>
                <w:sz w:val="18"/>
                <w:szCs w:val="18"/>
              </w:rPr>
            </w:pPr>
          </w:p>
        </w:tc>
        <w:tc>
          <w:tcPr>
            <w:tcW w:w="8610" w:type="dxa"/>
          </w:tcPr>
          <w:p w:rsidR="00060A41" w:rsidRPr="001F2462" w:rsidRDefault="00060A41" w:rsidP="00755B7F">
            <w:pPr>
              <w:spacing w:line="280" w:lineRule="exact"/>
              <w:ind w:left="168" w:hangingChars="100" w:hanging="168"/>
              <w:rPr>
                <w:color w:val="000000" w:themeColor="text1"/>
                <w:sz w:val="18"/>
                <w:szCs w:val="18"/>
              </w:rPr>
            </w:pPr>
            <w:r w:rsidRPr="00060A41">
              <w:rPr>
                <w:rFonts w:hint="eastAsia"/>
                <w:color w:val="000000" w:themeColor="text1"/>
                <w:sz w:val="18"/>
                <w:szCs w:val="18"/>
              </w:rPr>
              <w:t>○主要通りや商業エリアにおいては、通りごとに低層のにぎわいと中高層の落ち着きの両立を考慮し、連続性が感じられるような工夫を行うこと。</w:t>
            </w:r>
          </w:p>
        </w:tc>
      </w:tr>
      <w:tr w:rsidR="00060A41" w:rsidRPr="009D1001" w:rsidTr="00B418C2">
        <w:trPr>
          <w:trHeight w:val="567"/>
        </w:trPr>
        <w:tc>
          <w:tcPr>
            <w:tcW w:w="1029" w:type="dxa"/>
            <w:vMerge/>
          </w:tcPr>
          <w:p w:rsidR="00060A41" w:rsidRPr="009D1001" w:rsidRDefault="00060A41" w:rsidP="00F94860">
            <w:pPr>
              <w:spacing w:line="280" w:lineRule="exact"/>
              <w:rPr>
                <w:color w:val="000000" w:themeColor="text1"/>
                <w:sz w:val="18"/>
                <w:szCs w:val="18"/>
              </w:rPr>
            </w:pPr>
          </w:p>
        </w:tc>
        <w:tc>
          <w:tcPr>
            <w:tcW w:w="8610" w:type="dxa"/>
          </w:tcPr>
          <w:p w:rsidR="00060A41" w:rsidRPr="001F2462" w:rsidRDefault="00060A41" w:rsidP="00755B7F">
            <w:pPr>
              <w:spacing w:line="280" w:lineRule="exact"/>
              <w:ind w:left="168" w:hangingChars="100" w:hanging="168"/>
              <w:rPr>
                <w:color w:val="000000" w:themeColor="text1"/>
                <w:sz w:val="18"/>
                <w:szCs w:val="18"/>
              </w:rPr>
            </w:pPr>
          </w:p>
        </w:tc>
      </w:tr>
      <w:tr w:rsidR="00755B7F" w:rsidRPr="009D1001" w:rsidTr="00B418C2">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○地域の特徴を踏まえ、建物単体の配色及び周辺建物との関係において、色彩の対比が強くならないよう配慮すること。</w:t>
            </w:r>
          </w:p>
        </w:tc>
      </w:tr>
      <w:tr w:rsidR="00755B7F" w:rsidRPr="009D1001" w:rsidTr="00B418C2">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r w:rsidR="00755B7F" w:rsidRPr="009D1001" w:rsidTr="00B418C2">
        <w:trPr>
          <w:trHeight w:val="510"/>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r w:rsidRPr="001F2462">
              <w:rPr>
                <w:rFonts w:hint="eastAsia"/>
                <w:color w:val="000000" w:themeColor="text1"/>
                <w:sz w:val="18"/>
                <w:szCs w:val="18"/>
              </w:rPr>
              <w:t>○歴史的建造物等や地域のシンボルとなる樹木など、景観資源に近接する場合は、それらの色彩との調和を図るとともに、景観資源の存在を引き立てる落ち着いた色彩や配色とすること。</w:t>
            </w:r>
          </w:p>
        </w:tc>
      </w:tr>
      <w:tr w:rsidR="00755B7F" w:rsidRPr="009D1001" w:rsidTr="00B418C2">
        <w:trPr>
          <w:trHeight w:val="567"/>
        </w:trPr>
        <w:tc>
          <w:tcPr>
            <w:tcW w:w="1029" w:type="dxa"/>
            <w:vMerge/>
          </w:tcPr>
          <w:p w:rsidR="00755B7F" w:rsidRPr="009D1001" w:rsidRDefault="00755B7F" w:rsidP="00F94860">
            <w:pPr>
              <w:spacing w:line="280" w:lineRule="exact"/>
              <w:rPr>
                <w:color w:val="000000" w:themeColor="text1"/>
                <w:sz w:val="18"/>
                <w:szCs w:val="18"/>
              </w:rPr>
            </w:pPr>
          </w:p>
        </w:tc>
        <w:tc>
          <w:tcPr>
            <w:tcW w:w="8610" w:type="dxa"/>
          </w:tcPr>
          <w:p w:rsidR="00755B7F" w:rsidRPr="001F2462" w:rsidRDefault="00755B7F" w:rsidP="00755B7F">
            <w:pPr>
              <w:spacing w:line="280" w:lineRule="exact"/>
              <w:ind w:left="168" w:hangingChars="100" w:hanging="168"/>
              <w:rPr>
                <w:color w:val="000000" w:themeColor="text1"/>
                <w:sz w:val="18"/>
                <w:szCs w:val="18"/>
              </w:rPr>
            </w:pPr>
          </w:p>
        </w:tc>
      </w:tr>
    </w:tbl>
    <w:p w:rsidR="005F2396" w:rsidRPr="001F2462" w:rsidRDefault="005F2396" w:rsidP="00060A41"/>
    <w:sectPr w:rsidR="005F2396" w:rsidRPr="001F2462" w:rsidSect="00AC7668">
      <w:headerReference w:type="even" r:id="rId8"/>
      <w:footerReference w:type="default" r:id="rId9"/>
      <w:pgSz w:w="11906" w:h="16838" w:code="9"/>
      <w:pgMar w:top="1418" w:right="1134" w:bottom="1418" w:left="1134" w:header="851" w:footer="992" w:gutter="0"/>
      <w:pgNumType w:start="1"/>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6B4" w:rsidRDefault="001246B4" w:rsidP="004D1254">
      <w:r>
        <w:separator/>
      </w:r>
    </w:p>
  </w:endnote>
  <w:endnote w:type="continuationSeparator" w:id="0">
    <w:p w:rsidR="001246B4" w:rsidRDefault="001246B4" w:rsidP="004D1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panose1 w:val="00000000000000000000"/>
    <w:charset w:val="80"/>
    <w:family w:val="swiss"/>
    <w:notTrueType/>
    <w:pitch w:val="variable"/>
    <w:sig w:usb0="800002CF"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 w:name="ＤＦ華康ゴシック体 Std W5">
    <w:altName w:val="ＭＳ ゴシック"/>
    <w:panose1 w:val="00000000000000000000"/>
    <w:charset w:val="80"/>
    <w:family w:val="swiss"/>
    <w:notTrueType/>
    <w:pitch w:val="variable"/>
    <w:sig w:usb0="00000000" w:usb1="68C7FCFC" w:usb2="00000012" w:usb3="00000000" w:csb0="0002000D"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978183"/>
      <w:docPartObj>
        <w:docPartGallery w:val="Page Numbers (Bottom of Page)"/>
        <w:docPartUnique/>
      </w:docPartObj>
    </w:sdtPr>
    <w:sdtEndPr/>
    <w:sdtContent>
      <w:p w:rsidR="00AC7668" w:rsidRDefault="00AC7668">
        <w:pPr>
          <w:pStyle w:val="a5"/>
          <w:jc w:val="center"/>
        </w:pPr>
        <w:r>
          <w:fldChar w:fldCharType="begin"/>
        </w:r>
        <w:r>
          <w:instrText>PAGE   \* MERGEFORMAT</w:instrText>
        </w:r>
        <w:r>
          <w:fldChar w:fldCharType="separate"/>
        </w:r>
        <w:r w:rsidR="0029268E" w:rsidRPr="0029268E">
          <w:rPr>
            <w:noProof/>
            <w:lang w:val="ja-JP"/>
          </w:rPr>
          <w:t>6</w:t>
        </w:r>
        <w:r>
          <w:fldChar w:fldCharType="end"/>
        </w:r>
      </w:p>
    </w:sdtContent>
  </w:sdt>
  <w:p w:rsidR="001246B4" w:rsidRDefault="001246B4" w:rsidP="00AC766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6B4" w:rsidRDefault="001246B4" w:rsidP="004D1254">
      <w:r>
        <w:separator/>
      </w:r>
    </w:p>
  </w:footnote>
  <w:footnote w:type="continuationSeparator" w:id="0">
    <w:p w:rsidR="001246B4" w:rsidRDefault="001246B4" w:rsidP="004D12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6B4" w:rsidRDefault="001246B4" w:rsidP="001246B4">
    <w:pPr>
      <w:pStyle w:val="a3"/>
      <w:pBdr>
        <w:bottom w:val="single" w:sz="4" w:space="1" w:color="777777"/>
      </w:pBdr>
      <w:rPr>
        <w:rFonts w:ascii="HGSｺﾞｼｯｸM" w:eastAsia="HGSｺﾞｼｯｸM"/>
        <w:color w:val="777777"/>
        <w:sz w:val="18"/>
      </w:rPr>
    </w:pPr>
    <w:r>
      <w:rPr>
        <w:rFonts w:ascii="HGSｺﾞｼｯｸM" w:eastAsia="HGSｺﾞｼｯｸM" w:hint="eastAsia"/>
        <w:color w:val="777777"/>
        <w:sz w:val="18"/>
      </w:rPr>
      <w:t>千代田区景観まちづくり計画（素案）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768C9"/>
    <w:multiLevelType w:val="hybridMultilevel"/>
    <w:tmpl w:val="7E749D16"/>
    <w:lvl w:ilvl="0" w:tplc="04090011">
      <w:start w:val="1"/>
      <w:numFmt w:val="decimalEnclosedCircle"/>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944F76"/>
    <w:multiLevelType w:val="hybridMultilevel"/>
    <w:tmpl w:val="55120CF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4036027"/>
    <w:multiLevelType w:val="hybridMultilevel"/>
    <w:tmpl w:val="2CAACE3C"/>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656453"/>
    <w:multiLevelType w:val="hybridMultilevel"/>
    <w:tmpl w:val="29B0AF36"/>
    <w:lvl w:ilvl="0" w:tplc="7A28E98C">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4" w15:restartNumberingAfterBreak="0">
    <w:nsid w:val="40E83D39"/>
    <w:multiLevelType w:val="hybridMultilevel"/>
    <w:tmpl w:val="F47A8940"/>
    <w:lvl w:ilvl="0" w:tplc="7A28E9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897642"/>
    <w:multiLevelType w:val="hybridMultilevel"/>
    <w:tmpl w:val="1C706876"/>
    <w:lvl w:ilvl="0" w:tplc="04090001">
      <w:start w:val="1"/>
      <w:numFmt w:val="bullet"/>
      <w:lvlText w:val=""/>
      <w:lvlJc w:val="left"/>
      <w:pPr>
        <w:ind w:left="278" w:hanging="420"/>
      </w:pPr>
      <w:rPr>
        <w:rFonts w:ascii="Wingdings" w:hAnsi="Wingdings" w:hint="default"/>
      </w:rPr>
    </w:lvl>
    <w:lvl w:ilvl="1" w:tplc="0409000B" w:tentative="1">
      <w:start w:val="1"/>
      <w:numFmt w:val="bullet"/>
      <w:lvlText w:val=""/>
      <w:lvlJc w:val="left"/>
      <w:pPr>
        <w:ind w:left="698" w:hanging="420"/>
      </w:pPr>
      <w:rPr>
        <w:rFonts w:ascii="Wingdings" w:hAnsi="Wingdings" w:hint="default"/>
      </w:rPr>
    </w:lvl>
    <w:lvl w:ilvl="2" w:tplc="0409000D" w:tentative="1">
      <w:start w:val="1"/>
      <w:numFmt w:val="bullet"/>
      <w:lvlText w:val=""/>
      <w:lvlJc w:val="left"/>
      <w:pPr>
        <w:ind w:left="1118" w:hanging="420"/>
      </w:pPr>
      <w:rPr>
        <w:rFonts w:ascii="Wingdings" w:hAnsi="Wingdings" w:hint="default"/>
      </w:rPr>
    </w:lvl>
    <w:lvl w:ilvl="3" w:tplc="04090001" w:tentative="1">
      <w:start w:val="1"/>
      <w:numFmt w:val="bullet"/>
      <w:lvlText w:val=""/>
      <w:lvlJc w:val="left"/>
      <w:pPr>
        <w:ind w:left="1538" w:hanging="420"/>
      </w:pPr>
      <w:rPr>
        <w:rFonts w:ascii="Wingdings" w:hAnsi="Wingdings" w:hint="default"/>
      </w:rPr>
    </w:lvl>
    <w:lvl w:ilvl="4" w:tplc="0409000B" w:tentative="1">
      <w:start w:val="1"/>
      <w:numFmt w:val="bullet"/>
      <w:lvlText w:val=""/>
      <w:lvlJc w:val="left"/>
      <w:pPr>
        <w:ind w:left="1958" w:hanging="420"/>
      </w:pPr>
      <w:rPr>
        <w:rFonts w:ascii="Wingdings" w:hAnsi="Wingdings" w:hint="default"/>
      </w:rPr>
    </w:lvl>
    <w:lvl w:ilvl="5" w:tplc="0409000D" w:tentative="1">
      <w:start w:val="1"/>
      <w:numFmt w:val="bullet"/>
      <w:lvlText w:val=""/>
      <w:lvlJc w:val="left"/>
      <w:pPr>
        <w:ind w:left="2378" w:hanging="420"/>
      </w:pPr>
      <w:rPr>
        <w:rFonts w:ascii="Wingdings" w:hAnsi="Wingdings" w:hint="default"/>
      </w:rPr>
    </w:lvl>
    <w:lvl w:ilvl="6" w:tplc="04090001" w:tentative="1">
      <w:start w:val="1"/>
      <w:numFmt w:val="bullet"/>
      <w:lvlText w:val=""/>
      <w:lvlJc w:val="left"/>
      <w:pPr>
        <w:ind w:left="2798" w:hanging="420"/>
      </w:pPr>
      <w:rPr>
        <w:rFonts w:ascii="Wingdings" w:hAnsi="Wingdings" w:hint="default"/>
      </w:rPr>
    </w:lvl>
    <w:lvl w:ilvl="7" w:tplc="0409000B" w:tentative="1">
      <w:start w:val="1"/>
      <w:numFmt w:val="bullet"/>
      <w:lvlText w:val=""/>
      <w:lvlJc w:val="left"/>
      <w:pPr>
        <w:ind w:left="3218" w:hanging="420"/>
      </w:pPr>
      <w:rPr>
        <w:rFonts w:ascii="Wingdings" w:hAnsi="Wingdings" w:hint="default"/>
      </w:rPr>
    </w:lvl>
    <w:lvl w:ilvl="8" w:tplc="0409000D" w:tentative="1">
      <w:start w:val="1"/>
      <w:numFmt w:val="bullet"/>
      <w:lvlText w:val=""/>
      <w:lvlJc w:val="left"/>
      <w:pPr>
        <w:ind w:left="3638" w:hanging="420"/>
      </w:pPr>
      <w:rPr>
        <w:rFonts w:ascii="Wingdings" w:hAnsi="Wingdings" w:hint="default"/>
      </w:rPr>
    </w:lvl>
  </w:abstractNum>
  <w:abstractNum w:abstractNumId="6" w15:restartNumberingAfterBreak="0">
    <w:nsid w:val="5D072859"/>
    <w:multiLevelType w:val="hybridMultilevel"/>
    <w:tmpl w:val="14C2C3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3656FE0"/>
    <w:multiLevelType w:val="hybridMultilevel"/>
    <w:tmpl w:val="56767B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7C004FE"/>
    <w:multiLevelType w:val="hybridMultilevel"/>
    <w:tmpl w:val="8C844A7C"/>
    <w:lvl w:ilvl="0" w:tplc="1940F57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7F554E"/>
    <w:multiLevelType w:val="hybridMultilevel"/>
    <w:tmpl w:val="BAA85EE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282435"/>
    <w:multiLevelType w:val="hybridMultilevel"/>
    <w:tmpl w:val="67824032"/>
    <w:lvl w:ilvl="0" w:tplc="EBFA66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E77E09"/>
    <w:multiLevelType w:val="hybridMultilevel"/>
    <w:tmpl w:val="DACC7EC8"/>
    <w:lvl w:ilvl="0" w:tplc="31588C64">
      <w:start w:val="4"/>
      <w:numFmt w:val="bullet"/>
      <w:lvlText w:val="□"/>
      <w:lvlJc w:val="left"/>
      <w:pPr>
        <w:tabs>
          <w:tab w:val="num" w:pos="1290"/>
        </w:tabs>
        <w:ind w:left="1290" w:hanging="39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num w:numId="1">
    <w:abstractNumId w:val="11"/>
  </w:num>
  <w:num w:numId="2">
    <w:abstractNumId w:val="8"/>
  </w:num>
  <w:num w:numId="3">
    <w:abstractNumId w:val="1"/>
  </w:num>
  <w:num w:numId="4">
    <w:abstractNumId w:val="4"/>
  </w:num>
  <w:num w:numId="5">
    <w:abstractNumId w:val="6"/>
  </w:num>
  <w:num w:numId="6">
    <w:abstractNumId w:val="9"/>
  </w:num>
  <w:num w:numId="7">
    <w:abstractNumId w:val="2"/>
  </w:num>
  <w:num w:numId="8">
    <w:abstractNumId w:val="10"/>
  </w:num>
  <w:num w:numId="9">
    <w:abstractNumId w:val="7"/>
  </w:num>
  <w:num w:numId="10">
    <w:abstractNumId w:val="3"/>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D8B"/>
    <w:rsid w:val="00060A41"/>
    <w:rsid w:val="001065B5"/>
    <w:rsid w:val="001246B4"/>
    <w:rsid w:val="00157849"/>
    <w:rsid w:val="0017019D"/>
    <w:rsid w:val="001A2357"/>
    <w:rsid w:val="001F1279"/>
    <w:rsid w:val="001F2462"/>
    <w:rsid w:val="002507C8"/>
    <w:rsid w:val="0029268E"/>
    <w:rsid w:val="00297D8B"/>
    <w:rsid w:val="002E081F"/>
    <w:rsid w:val="003630A6"/>
    <w:rsid w:val="003B6AEA"/>
    <w:rsid w:val="003E0811"/>
    <w:rsid w:val="0041183A"/>
    <w:rsid w:val="00480D21"/>
    <w:rsid w:val="00496B2B"/>
    <w:rsid w:val="004A655D"/>
    <w:rsid w:val="004D1254"/>
    <w:rsid w:val="005256ED"/>
    <w:rsid w:val="00553EE1"/>
    <w:rsid w:val="00577B88"/>
    <w:rsid w:val="005D475D"/>
    <w:rsid w:val="005F2396"/>
    <w:rsid w:val="00697C78"/>
    <w:rsid w:val="006C3475"/>
    <w:rsid w:val="0071218C"/>
    <w:rsid w:val="00722488"/>
    <w:rsid w:val="00732DC1"/>
    <w:rsid w:val="00755B7F"/>
    <w:rsid w:val="007C548E"/>
    <w:rsid w:val="008A2089"/>
    <w:rsid w:val="008C5B66"/>
    <w:rsid w:val="008F409F"/>
    <w:rsid w:val="00A43C3A"/>
    <w:rsid w:val="00A45EBE"/>
    <w:rsid w:val="00A83F4F"/>
    <w:rsid w:val="00AB1D44"/>
    <w:rsid w:val="00AC7668"/>
    <w:rsid w:val="00B300D4"/>
    <w:rsid w:val="00B40B13"/>
    <w:rsid w:val="00B418C2"/>
    <w:rsid w:val="00C259C4"/>
    <w:rsid w:val="00C45459"/>
    <w:rsid w:val="00C638F3"/>
    <w:rsid w:val="00C63BC2"/>
    <w:rsid w:val="00C90100"/>
    <w:rsid w:val="00CC0BAB"/>
    <w:rsid w:val="00DB50C4"/>
    <w:rsid w:val="00EB2DF3"/>
    <w:rsid w:val="00EE3162"/>
    <w:rsid w:val="00EE562D"/>
    <w:rsid w:val="00EE6445"/>
    <w:rsid w:val="00F228C5"/>
    <w:rsid w:val="00F236DA"/>
    <w:rsid w:val="00F71B43"/>
    <w:rsid w:val="00FB3704"/>
    <w:rsid w:val="00FC4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EA43F171-3447-4652-B074-AF6BE11DA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7D8B"/>
    <w:pPr>
      <w:widowControl w:val="0"/>
      <w:jc w:val="both"/>
    </w:pPr>
    <w:rPr>
      <w:rFonts w:ascii="Century" w:eastAsia="ＭＳ 明朝" w:hAnsi="Century" w:cs="Times New Roman"/>
      <w:spacing w:val="-2"/>
    </w:rPr>
  </w:style>
  <w:style w:type="paragraph" w:styleId="1">
    <w:name w:val="heading 1"/>
    <w:basedOn w:val="a"/>
    <w:next w:val="a"/>
    <w:link w:val="10"/>
    <w:qFormat/>
    <w:rsid w:val="00AB1D44"/>
    <w:pPr>
      <w:keepNext/>
      <w:ind w:leftChars="100" w:left="100" w:firstLineChars="100" w:firstLine="100"/>
      <w:outlineLvl w:val="0"/>
    </w:pPr>
    <w:rPr>
      <w:rFonts w:ascii="Arial" w:eastAsia="ＭＳ ゴシック" w:hAnsi="Arial"/>
      <w:spacing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97D8B"/>
    <w:pPr>
      <w:tabs>
        <w:tab w:val="center" w:pos="4252"/>
        <w:tab w:val="right" w:pos="8504"/>
      </w:tabs>
      <w:snapToGrid w:val="0"/>
    </w:pPr>
    <w:rPr>
      <w:rFonts w:ascii="ＭＳ 明朝"/>
      <w:szCs w:val="24"/>
    </w:rPr>
  </w:style>
  <w:style w:type="character" w:customStyle="1" w:styleId="a4">
    <w:name w:val="ヘッダー (文字)"/>
    <w:basedOn w:val="a0"/>
    <w:link w:val="a3"/>
    <w:rsid w:val="00297D8B"/>
    <w:rPr>
      <w:rFonts w:ascii="ＭＳ 明朝" w:eastAsia="ＭＳ 明朝" w:hAnsi="Century" w:cs="Times New Roman"/>
      <w:spacing w:val="-2"/>
      <w:szCs w:val="24"/>
    </w:rPr>
  </w:style>
  <w:style w:type="paragraph" w:styleId="a5">
    <w:name w:val="footer"/>
    <w:basedOn w:val="a"/>
    <w:link w:val="a6"/>
    <w:uiPriority w:val="99"/>
    <w:rsid w:val="00297D8B"/>
    <w:pPr>
      <w:tabs>
        <w:tab w:val="center" w:pos="4252"/>
        <w:tab w:val="right" w:pos="8504"/>
      </w:tabs>
      <w:snapToGrid w:val="0"/>
    </w:pPr>
    <w:rPr>
      <w:sz w:val="22"/>
      <w:szCs w:val="20"/>
    </w:rPr>
  </w:style>
  <w:style w:type="character" w:customStyle="1" w:styleId="a6">
    <w:name w:val="フッター (文字)"/>
    <w:basedOn w:val="a0"/>
    <w:link w:val="a5"/>
    <w:uiPriority w:val="99"/>
    <w:rsid w:val="00297D8B"/>
    <w:rPr>
      <w:rFonts w:ascii="Century" w:eastAsia="ＭＳ 明朝" w:hAnsi="Century" w:cs="Times New Roman"/>
      <w:spacing w:val="-2"/>
      <w:sz w:val="22"/>
      <w:szCs w:val="20"/>
    </w:rPr>
  </w:style>
  <w:style w:type="paragraph" w:styleId="2">
    <w:name w:val="Body Text 2"/>
    <w:basedOn w:val="a"/>
    <w:link w:val="20"/>
    <w:semiHidden/>
    <w:rsid w:val="00297D8B"/>
    <w:pPr>
      <w:spacing w:line="240" w:lineRule="exact"/>
    </w:pPr>
    <w:rPr>
      <w:rFonts w:ascii="ＭＳ ゴシック" w:eastAsia="ＭＳ ゴシック"/>
      <w:sz w:val="16"/>
      <w:szCs w:val="24"/>
    </w:rPr>
  </w:style>
  <w:style w:type="character" w:customStyle="1" w:styleId="20">
    <w:name w:val="本文 2 (文字)"/>
    <w:basedOn w:val="a0"/>
    <w:link w:val="2"/>
    <w:semiHidden/>
    <w:rsid w:val="00297D8B"/>
    <w:rPr>
      <w:rFonts w:ascii="ＭＳ ゴシック" w:eastAsia="ＭＳ ゴシック" w:hAnsi="Century" w:cs="Times New Roman"/>
      <w:spacing w:val="-2"/>
      <w:sz w:val="16"/>
      <w:szCs w:val="24"/>
    </w:rPr>
  </w:style>
  <w:style w:type="paragraph" w:customStyle="1" w:styleId="a7">
    <w:name w:val="業務"/>
    <w:basedOn w:val="a"/>
    <w:rsid w:val="00297D8B"/>
    <w:pPr>
      <w:spacing w:line="240" w:lineRule="exact"/>
    </w:pPr>
    <w:rPr>
      <w:rFonts w:ascii="ＭＳ 明朝"/>
      <w:sz w:val="18"/>
      <w:szCs w:val="24"/>
    </w:rPr>
  </w:style>
  <w:style w:type="paragraph" w:styleId="a8">
    <w:name w:val="Body Text"/>
    <w:basedOn w:val="a"/>
    <w:link w:val="a9"/>
    <w:uiPriority w:val="99"/>
    <w:semiHidden/>
    <w:unhideWhenUsed/>
    <w:rsid w:val="004D1254"/>
  </w:style>
  <w:style w:type="character" w:customStyle="1" w:styleId="a9">
    <w:name w:val="本文 (文字)"/>
    <w:basedOn w:val="a0"/>
    <w:link w:val="a8"/>
    <w:uiPriority w:val="99"/>
    <w:semiHidden/>
    <w:rsid w:val="004D1254"/>
    <w:rPr>
      <w:rFonts w:ascii="Century" w:eastAsia="ＭＳ 明朝" w:hAnsi="Century" w:cs="Times New Roman"/>
      <w:spacing w:val="-2"/>
    </w:rPr>
  </w:style>
  <w:style w:type="table" w:styleId="aa">
    <w:name w:val="Table Grid"/>
    <w:basedOn w:val="a1"/>
    <w:uiPriority w:val="59"/>
    <w:rsid w:val="004D1254"/>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5256E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256ED"/>
    <w:rPr>
      <w:rFonts w:asciiTheme="majorHAnsi" w:eastAsiaTheme="majorEastAsia" w:hAnsiTheme="majorHAnsi" w:cstheme="majorBidi"/>
      <w:spacing w:val="-2"/>
      <w:sz w:val="18"/>
      <w:szCs w:val="18"/>
    </w:rPr>
  </w:style>
  <w:style w:type="paragraph" w:styleId="ad">
    <w:name w:val="List Paragraph"/>
    <w:basedOn w:val="a"/>
    <w:uiPriority w:val="34"/>
    <w:qFormat/>
    <w:rsid w:val="00A43C3A"/>
    <w:pPr>
      <w:ind w:leftChars="400" w:left="840"/>
    </w:pPr>
  </w:style>
  <w:style w:type="character" w:customStyle="1" w:styleId="10">
    <w:name w:val="見出し 1 (文字)"/>
    <w:basedOn w:val="a0"/>
    <w:link w:val="1"/>
    <w:rsid w:val="00AB1D44"/>
    <w:rPr>
      <w:rFonts w:ascii="Arial" w:eastAsia="ＭＳ ゴシック" w:hAnsi="Arial" w:cs="Times New Roman"/>
      <w:sz w:val="24"/>
      <w:szCs w:val="24"/>
    </w:rPr>
  </w:style>
  <w:style w:type="paragraph" w:customStyle="1" w:styleId="ae">
    <w:name w:val="鎌倉広告物見出し１"/>
    <w:basedOn w:val="a"/>
    <w:rsid w:val="00AB1D44"/>
    <w:pPr>
      <w:ind w:leftChars="100" w:left="100"/>
    </w:pPr>
    <w:rPr>
      <w:rFonts w:ascii="ＤＦ華康ゴシック体 Std W3" w:eastAsia="ＤＦ華康ゴシック体 Std W3" w:hAnsi="ＭＳ 明朝"/>
      <w:spacing w:val="0"/>
      <w:sz w:val="28"/>
      <w:szCs w:val="24"/>
    </w:rPr>
  </w:style>
  <w:style w:type="paragraph" w:styleId="Web">
    <w:name w:val="Normal (Web)"/>
    <w:basedOn w:val="a"/>
    <w:uiPriority w:val="99"/>
    <w:semiHidden/>
    <w:unhideWhenUsed/>
    <w:rsid w:val="005D475D"/>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36665-A77A-4964-B0C2-95A2CA94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措置状況説明書（外濠重点地区）（建築物の建築等）</dc:title>
  <dc:subject/>
  <dc:creator>千代田区</dc:creator>
  <cp:keywords/>
  <dc:description/>
  <cp:lastModifiedBy>本庄　真也</cp:lastModifiedBy>
  <cp:lastPrinted>2013-03-24T14:45:00Z</cp:lastPrinted>
  <dcterms:created xsi:type="dcterms:W3CDTF">2020-06-01T02:39:00Z</dcterms:created>
  <dcterms:modified xsi:type="dcterms:W3CDTF">2021-04-13T07:13:00Z</dcterms:modified>
</cp:coreProperties>
</file>