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3E8C" w14:textId="77777777" w:rsidR="00F22248" w:rsidRPr="0086466F" w:rsidRDefault="00957B11" w:rsidP="00B401DF">
      <w:pPr>
        <w:pStyle w:val="2"/>
        <w:ind w:rightChars="-84" w:right="-185"/>
        <w:rPr>
          <w:rFonts w:ascii="HG丸ｺﾞｼｯｸM-PRO" w:eastAsia="HG丸ｺﾞｼｯｸM-PRO" w:hAnsi="HG丸ｺﾞｼｯｸM-PRO"/>
          <w:color w:val="000000" w:themeColor="text1"/>
          <w:w w:val="110"/>
          <w:lang w:eastAsia="ja-JP"/>
        </w:rPr>
      </w:pPr>
      <w:bookmarkStart w:id="0" w:name="_Toc476305648"/>
      <w:r w:rsidRPr="0086466F">
        <w:rPr>
          <w:rFonts w:ascii="HG丸ｺﾞｼｯｸM-PRO" w:eastAsia="HG丸ｺﾞｼｯｸM-PRO" w:hAnsi="HG丸ｺﾞｼｯｸM-PRO"/>
          <w:color w:val="000000" w:themeColor="text1"/>
          <w:w w:val="110"/>
          <w:lang w:eastAsia="ja-JP"/>
        </w:rPr>
        <w:t>別紙</w:t>
      </w:r>
      <w:r w:rsidR="00EC2F14" w:rsidRPr="0086466F">
        <w:rPr>
          <w:rFonts w:ascii="HG丸ｺﾞｼｯｸM-PRO" w:eastAsia="HG丸ｺﾞｼｯｸM-PRO" w:hAnsi="HG丸ｺﾞｼｯｸM-PRO" w:hint="eastAsia"/>
          <w:color w:val="000000" w:themeColor="text1"/>
          <w:w w:val="110"/>
          <w:lang w:eastAsia="ja-JP"/>
        </w:rPr>
        <w:t>４</w:t>
      </w:r>
      <w:bookmarkEnd w:id="0"/>
    </w:p>
    <w:p w14:paraId="1CDD5588" w14:textId="77777777" w:rsidR="00F22248" w:rsidRPr="0086466F" w:rsidRDefault="00957B11">
      <w:pPr>
        <w:spacing w:before="249"/>
        <w:ind w:left="104"/>
        <w:rPr>
          <w:rFonts w:ascii="HG丸ｺﾞｼｯｸM-PRO" w:eastAsia="HG丸ｺﾞｼｯｸM-PRO" w:hAnsi="HG丸ｺﾞｼｯｸM-PRO"/>
          <w:b/>
          <w:color w:val="000000" w:themeColor="text1"/>
          <w:sz w:val="32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:lang w:eastAsia="ja-JP"/>
        </w:rPr>
        <w:t>提出書類一覧（運営企画書類）</w:t>
      </w:r>
    </w:p>
    <w:p w14:paraId="7226FF9F" w14:textId="77777777" w:rsidR="00F22248" w:rsidRPr="0086466F" w:rsidRDefault="00F22248">
      <w:pPr>
        <w:rPr>
          <w:rFonts w:ascii="HG丸ｺﾞｼｯｸM-PRO" w:eastAsia="HG丸ｺﾞｼｯｸM-PRO" w:hAnsi="HG丸ｺﾞｼｯｸM-PRO"/>
          <w:color w:val="000000" w:themeColor="text1"/>
          <w:sz w:val="32"/>
          <w:lang w:eastAsia="ja-JP"/>
        </w:rPr>
        <w:sectPr w:rsidR="00F22248" w:rsidRPr="0086466F" w:rsidSect="006832F2">
          <w:pgSz w:w="11910" w:h="16840"/>
          <w:pgMar w:top="964" w:right="851" w:bottom="851" w:left="851" w:header="720" w:footer="720" w:gutter="0"/>
          <w:cols w:num="2" w:space="720" w:equalWidth="0">
            <w:col w:w="957" w:space="1984"/>
            <w:col w:w="7267"/>
          </w:cols>
        </w:sectPr>
      </w:pPr>
    </w:p>
    <w:p w14:paraId="5D295FF6" w14:textId="77777777" w:rsidR="00F22248" w:rsidRPr="0086466F" w:rsidRDefault="003B5B4A" w:rsidP="003E7604">
      <w:pPr>
        <w:spacing w:before="60" w:after="51"/>
        <w:ind w:right="-5"/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</w:pPr>
      <w:r w:rsidRPr="0086466F"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  <w:t>※書類を提出の際、この一覧をコピー</w:t>
      </w: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25"/>
          <w:lang w:eastAsia="ja-JP"/>
        </w:rPr>
        <w:t>し、書類の先頭</w:t>
      </w:r>
      <w:r w:rsidRPr="0086466F"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  <w:t>に添付してください。</w:t>
      </w:r>
    </w:p>
    <w:p w14:paraId="17533B1C" w14:textId="77777777" w:rsidR="009577A1" w:rsidRPr="0086466F" w:rsidRDefault="00266E86" w:rsidP="003E7604">
      <w:pPr>
        <w:spacing w:before="60" w:after="51"/>
        <w:ind w:right="-5"/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25"/>
          <w:lang w:eastAsia="ja-JP"/>
        </w:rPr>
        <w:t>※提出に際して、提出書類を確認の上、</w:t>
      </w:r>
      <w:r w:rsidRPr="0086466F">
        <w:rPr>
          <w:rFonts w:ascii="Segoe UI Emoji" w:eastAsia="Segoe UI Emoji" w:hAnsi="Segoe UI Emoji" w:cs="Segoe UI Emoji" w:hint="eastAsia"/>
          <w:color w:val="000000" w:themeColor="text1"/>
          <w:w w:val="125"/>
          <w:lang w:eastAsia="ja-JP"/>
        </w:rPr>
        <w:t>☑</w:t>
      </w: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25"/>
          <w:lang w:eastAsia="ja-JP"/>
        </w:rPr>
        <w:t>をしてください。</w:t>
      </w: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710"/>
        <w:gridCol w:w="7371"/>
        <w:gridCol w:w="708"/>
        <w:gridCol w:w="706"/>
      </w:tblGrid>
      <w:tr w:rsidR="0086466F" w:rsidRPr="0086466F" w14:paraId="540D197A" w14:textId="77777777" w:rsidTr="00054021">
        <w:trPr>
          <w:trHeight w:val="555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0F535F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提出</w:t>
            </w:r>
            <w:r w:rsidR="00EC33B2"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  <w:br/>
            </w:r>
            <w:r w:rsidR="00EC33B2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✓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FE582D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書類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番号</w:t>
            </w:r>
          </w:p>
        </w:tc>
        <w:tc>
          <w:tcPr>
            <w:tcW w:w="3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898924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書類名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F1F44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様式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番号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F50D6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必要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部数</w:t>
            </w:r>
          </w:p>
        </w:tc>
      </w:tr>
      <w:tr w:rsidR="0086466F" w:rsidRPr="0086466F" w14:paraId="440DAD3D" w14:textId="77777777" w:rsidTr="00054021">
        <w:trPr>
          <w:trHeight w:val="493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415A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DFFA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231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認可保育所の設置・運営に関する提案書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F2FB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/>
              </w:rPr>
              <w:t>様式</w:t>
            </w:r>
            <w:r w:rsidR="00773BE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405A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正本１部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副本７部</w:t>
            </w:r>
          </w:p>
        </w:tc>
      </w:tr>
      <w:tr w:rsidR="0086466F" w:rsidRPr="0086466F" w14:paraId="7AFF004F" w14:textId="77777777" w:rsidTr="00054021">
        <w:trPr>
          <w:trHeight w:val="55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BD067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F80D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F580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運営企画書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DCC1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/>
              </w:rPr>
              <w:t>様式</w:t>
            </w:r>
            <w:r w:rsidR="00773BE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CD3A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6BE214F9" w14:textId="77777777" w:rsidTr="00054021">
        <w:trPr>
          <w:trHeight w:val="399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987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C936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0D28" w14:textId="77777777" w:rsidR="00EF12AB" w:rsidRPr="008E63CF" w:rsidRDefault="008228DD" w:rsidP="00331B06">
            <w:pPr>
              <w:widowControl/>
              <w:spacing w:line="0" w:lineRule="atLeast"/>
              <w:ind w:leftChars="8" w:left="18"/>
              <w:rPr>
                <w:rFonts w:ascii="HG丸ｺﾞｼｯｸM-PRO" w:eastAsia="HG丸ｺﾞｼｯｸM-PRO" w:hAnsi="HG丸ｺﾞｼｯｸM-PRO" w:cs="ＭＳ Ｐゴシック"/>
                <w:sz w:val="24"/>
                <w:szCs w:val="24"/>
                <w:lang w:eastAsia="ja-JP"/>
              </w:rPr>
            </w:pPr>
            <w:r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（令和元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年</w:t>
            </w:r>
            <w:r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11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月1日以前から運営している認可保育所の中で、提案施設の定員に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最も近い施設の書類。認可保育所を運営していない事業者は、提案施設に係る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定員に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最も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近い保育所型認定子ども園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または認証保育所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の書類）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①　保育課程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②　指導計画（0～5歳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児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分）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 xml:space="preserve">　　年間（</w:t>
            </w:r>
            <w:r w:rsidR="00B638F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0～5歳児、</w:t>
            </w:r>
            <w:r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令和元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年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度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分）、</w:t>
            </w:r>
            <w:r w:rsidR="000A710E" w:rsidRPr="008E63CF">
              <w:rPr>
                <w:rFonts w:ascii="HG丸ｺﾞｼｯｸM-PRO" w:eastAsia="HG丸ｺﾞｼｯｸM-PRO" w:hAnsi="HG丸ｺﾞｼｯｸM-PRO" w:cs="ＭＳ Ｐゴシック"/>
                <w:sz w:val="24"/>
                <w:szCs w:val="24"/>
                <w:lang w:eastAsia="ja-JP"/>
              </w:rPr>
              <w:br/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 xml:space="preserve">　　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月案（</w:t>
            </w:r>
            <w:r w:rsidR="00B638F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0～5歳児、</w:t>
            </w:r>
            <w:r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令和元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年</w:t>
            </w:r>
            <w:r w:rsidR="005068E5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1</w:t>
            </w:r>
            <w:r w:rsidR="00331B06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2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月分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・</w:t>
            </w:r>
            <w:r w:rsidR="00331B06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令和２年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１</w:t>
            </w:r>
            <w:r w:rsidR="005103C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月分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）、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 xml:space="preserve">　　週日案（</w:t>
            </w:r>
            <w:r w:rsidR="00B638F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0～5歳児、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令和２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年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１</w:t>
            </w:r>
            <w:r w:rsidR="006F012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月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20</w:t>
            </w:r>
            <w:r w:rsidR="006F012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日から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24</w:t>
            </w:r>
            <w:r w:rsidR="000A1BFD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日まで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</w:r>
            <w:r w:rsidR="00054021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③　児童票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（5</w:t>
            </w:r>
            <w:r w:rsidR="000A710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歳児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1名分）</w:t>
            </w:r>
            <w:r w:rsidR="000A1BFD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※</w:t>
            </w:r>
            <w:r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令和元</w:t>
            </w:r>
            <w:r w:rsidR="000A1BFD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年度の児童について提出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④　保育日誌</w:t>
            </w:r>
            <w:r w:rsidR="00EF12AB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（</w:t>
            </w:r>
            <w:r w:rsidR="000A710E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0～5</w:t>
            </w:r>
            <w:r w:rsidR="00B638FE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歳児</w:t>
            </w:r>
            <w:r w:rsidR="000A710E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、</w:t>
            </w:r>
            <w:r w:rsidR="00D0739B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令和２年１月</w:t>
            </w:r>
            <w:r w:rsidR="00D0739B" w:rsidRPr="007173D3">
              <w:rPr>
                <w:rFonts w:ascii="HG丸ｺﾞｼｯｸM-PRO" w:eastAsia="HG丸ｺﾞｼｯｸM-PRO" w:hAnsi="HG丸ｺﾞｼｯｸM-PRO" w:cs="ＭＳ Ｐゴシック"/>
                <w:w w:val="97"/>
                <w:sz w:val="24"/>
                <w:szCs w:val="24"/>
                <w:fitText w:val="5520" w:id="1826260226"/>
                <w:lang w:eastAsia="ja-JP"/>
              </w:rPr>
              <w:t>20日から24日</w:t>
            </w:r>
            <w:r w:rsidR="000A1BFD" w:rsidRPr="007173D3">
              <w:rPr>
                <w:rFonts w:ascii="HG丸ｺﾞｼｯｸM-PRO" w:eastAsia="HG丸ｺﾞｼｯｸM-PRO" w:hAnsi="HG丸ｺﾞｼｯｸM-PRO" w:cs="ＭＳ Ｐゴシック" w:hint="eastAsia"/>
                <w:w w:val="97"/>
                <w:sz w:val="24"/>
                <w:szCs w:val="24"/>
                <w:fitText w:val="5520" w:id="1826260226"/>
                <w:lang w:eastAsia="ja-JP"/>
              </w:rPr>
              <w:t>まで</w:t>
            </w:r>
            <w:r w:rsidR="00EF12AB" w:rsidRPr="007173D3">
              <w:rPr>
                <w:rFonts w:ascii="HG丸ｺﾞｼｯｸM-PRO" w:eastAsia="HG丸ｺﾞｼｯｸM-PRO" w:hAnsi="HG丸ｺﾞｼｯｸM-PRO" w:cs="ＭＳ Ｐゴシック" w:hint="eastAsia"/>
                <w:spacing w:val="22"/>
                <w:w w:val="97"/>
                <w:sz w:val="24"/>
                <w:szCs w:val="24"/>
                <w:fitText w:val="5520" w:id="1826260226"/>
                <w:lang w:eastAsia="ja-JP"/>
              </w:rPr>
              <w:t>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⑤　デイリープログラム（0・３・5</w:t>
            </w:r>
            <w:r w:rsidR="00B638FE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歳児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分）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</w:r>
            <w:r w:rsidR="00054021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 xml:space="preserve">⑥　</w:t>
            </w:r>
            <w:r w:rsidR="00054021" w:rsidRPr="008E63CF">
              <w:rPr>
                <w:rFonts w:ascii="HG丸ｺﾞｼｯｸM-PRO" w:eastAsia="HG丸ｺﾞｼｯｸM-PRO" w:hAnsi="HG丸ｺﾞｼｯｸM-PRO" w:cs="ＭＳ Ｐゴシック" w:hint="eastAsia"/>
                <w:spacing w:val="1"/>
                <w:w w:val="87"/>
                <w:sz w:val="24"/>
                <w:szCs w:val="24"/>
                <w:fitText w:val="6480" w:id="1729257472"/>
                <w:lang w:eastAsia="ja-JP"/>
              </w:rPr>
              <w:t>連絡帳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pacing w:val="1"/>
                <w:w w:val="87"/>
                <w:sz w:val="24"/>
                <w:szCs w:val="24"/>
                <w:fitText w:val="6480" w:id="1729257472"/>
                <w:lang w:eastAsia="ja-JP"/>
              </w:rPr>
              <w:t xml:space="preserve">（０～２歳児各１名分　</w:t>
            </w:r>
            <w:r w:rsidR="00D0739B" w:rsidRPr="008E63CF">
              <w:rPr>
                <w:rFonts w:ascii="HG丸ｺﾞｼｯｸM-PRO" w:eastAsia="HG丸ｺﾞｼｯｸM-PRO" w:hAnsi="HG丸ｺﾞｼｯｸM-PRO" w:cs="ＭＳ Ｐゴシック" w:hint="eastAsia"/>
                <w:spacing w:val="1"/>
                <w:w w:val="87"/>
                <w:sz w:val="24"/>
                <w:szCs w:val="24"/>
                <w:fitText w:val="6480" w:id="1729257472"/>
                <w:lang w:eastAsia="ja-JP"/>
              </w:rPr>
              <w:t>令和２年１月</w:t>
            </w:r>
            <w:r w:rsidR="00D0739B" w:rsidRPr="008E63CF">
              <w:rPr>
                <w:rFonts w:ascii="HG丸ｺﾞｼｯｸM-PRO" w:eastAsia="HG丸ｺﾞｼｯｸM-PRO" w:hAnsi="HG丸ｺﾞｼｯｸM-PRO" w:cs="ＭＳ Ｐゴシック"/>
                <w:spacing w:val="1"/>
                <w:w w:val="87"/>
                <w:sz w:val="24"/>
                <w:szCs w:val="24"/>
                <w:fitText w:val="6480" w:id="1729257472"/>
                <w:lang w:eastAsia="ja-JP"/>
              </w:rPr>
              <w:t>20日から24日</w:t>
            </w:r>
            <w:r w:rsidR="000A1BFD" w:rsidRPr="008E63CF">
              <w:rPr>
                <w:rFonts w:ascii="HG丸ｺﾞｼｯｸM-PRO" w:eastAsia="HG丸ｺﾞｼｯｸM-PRO" w:hAnsi="HG丸ｺﾞｼｯｸM-PRO" w:cs="ＭＳ Ｐゴシック" w:hint="eastAsia"/>
                <w:spacing w:val="1"/>
                <w:w w:val="87"/>
                <w:sz w:val="24"/>
                <w:szCs w:val="24"/>
                <w:fitText w:val="6480" w:id="1729257472"/>
                <w:lang w:eastAsia="ja-JP"/>
              </w:rPr>
              <w:t>まで</w:t>
            </w:r>
            <w:r w:rsidR="000A1BFD" w:rsidRPr="008E63CF">
              <w:rPr>
                <w:rFonts w:ascii="HG丸ｺﾞｼｯｸM-PRO" w:eastAsia="HG丸ｺﾞｼｯｸM-PRO" w:hAnsi="HG丸ｺﾞｼｯｸM-PRO" w:cs="ＭＳ Ｐゴシック" w:hint="eastAsia"/>
                <w:spacing w:val="2"/>
                <w:w w:val="87"/>
                <w:sz w:val="24"/>
                <w:szCs w:val="24"/>
                <w:fitText w:val="6480" w:id="1729257472"/>
                <w:lang w:eastAsia="ja-JP"/>
              </w:rPr>
              <w:t>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⑦　入園案内のパンフレット（重要事項説明書）等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>⑧　指導検査等の検査結果及び改善報告書（直近の検査２回分）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br/>
              <w:t xml:space="preserve">　　※指摘がない場合</w:t>
            </w:r>
            <w:r w:rsidR="00462B86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に</w:t>
            </w:r>
            <w:r w:rsidR="00EF12AB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は改善報告書は不要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125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846D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56DF77BE" w14:textId="77777777" w:rsidTr="00054021">
        <w:trPr>
          <w:trHeight w:val="4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8A51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AFC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D587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研修一覧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8CF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/>
              </w:rPr>
              <w:t>様式</w:t>
            </w:r>
            <w:r w:rsidR="00773BE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E2F4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5F6D2DDE" w14:textId="77777777" w:rsidTr="00054021">
        <w:trPr>
          <w:trHeight w:val="448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8A57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0F0A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A788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建物等の状況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EF62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18"/>
                <w:szCs w:val="18"/>
                <w:lang w:eastAsia="ja-JP"/>
              </w:rPr>
              <w:t>様式</w:t>
            </w:r>
            <w:r w:rsidR="00773BE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80DC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574BD48B" w14:textId="77777777" w:rsidTr="00054021">
        <w:trPr>
          <w:trHeight w:val="8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9575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9459" w14:textId="77777777" w:rsidR="00EF12AB" w:rsidRPr="0086466F" w:rsidRDefault="00EF12AB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B6E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施設の配置図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（隣地の現況（駐車場、共同住宅等）及び隣地との障囲仕様（形状、高さ等）並びに道路状況（道路幅員等）を図示すること。）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49F6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5E12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1E450A" w:rsidRPr="0086466F" w14:paraId="30E7CD0F" w14:textId="77777777" w:rsidTr="00054021">
        <w:trPr>
          <w:trHeight w:val="8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5CA04" w14:textId="77777777" w:rsidR="001E450A" w:rsidRPr="0086466F" w:rsidRDefault="001E450A" w:rsidP="001E45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3B60C" w14:textId="77777777" w:rsidR="001E450A" w:rsidRPr="0086466F" w:rsidRDefault="001E450A" w:rsidP="001E450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5DA" w14:textId="77777777" w:rsidR="001E450A" w:rsidRPr="0086466F" w:rsidRDefault="001E450A" w:rsidP="001E450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施設の案内図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（最寄駅からの経路、代替遊戯場の場合は代替遊戯場までの経路等、周辺環境がわかるもの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E75B" w14:textId="77777777" w:rsidR="001E450A" w:rsidRPr="0086466F" w:rsidRDefault="001E450A" w:rsidP="001E450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5983" w14:textId="77777777" w:rsidR="001E450A" w:rsidRPr="0086466F" w:rsidRDefault="001E450A" w:rsidP="001E450A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1A4FFC0A" w14:textId="77777777" w:rsidTr="00054021">
        <w:trPr>
          <w:trHeight w:val="572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8374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CC2A" w14:textId="77777777" w:rsidR="00EF12AB" w:rsidRPr="0086466F" w:rsidRDefault="001E450A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4A0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建物の平面図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（保育室等の面積は、内法有効で表示すること。）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DEE6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00D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5416714D" w14:textId="77777777" w:rsidTr="00054021">
        <w:trPr>
          <w:trHeight w:val="870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D2E5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4B4" w14:textId="77777777" w:rsidR="00EF12AB" w:rsidRPr="0086466F" w:rsidRDefault="001E450A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8FF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保育所内の各室から公道までの経路を図示した平面図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（非常時における入所児童の避難に有効な位置に非常口が２か所２方向設置されていることがわかるもの。）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CAD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B1F9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86466F" w:rsidRPr="0086466F" w14:paraId="28851C68" w14:textId="77777777" w:rsidTr="00054021">
        <w:trPr>
          <w:trHeight w:val="694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7AA0" w14:textId="77777777" w:rsidR="00EF12AB" w:rsidRPr="0086466F" w:rsidRDefault="00EF12AB" w:rsidP="00EC33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lang w:eastAsia="ja-JP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C4A" w14:textId="77777777" w:rsidR="00EF12AB" w:rsidRPr="0086466F" w:rsidRDefault="001E450A" w:rsidP="00EF12A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FF0" w14:textId="77777777" w:rsidR="00EF12AB" w:rsidRPr="0086466F" w:rsidRDefault="00EF12AB" w:rsidP="005068E5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事業者決定から開設までのスケジュール（案）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br/>
              <w:t>（</w:t>
            </w:r>
            <w:r w:rsidR="001511E9"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公募</w:t>
            </w:r>
            <w:r w:rsidR="001511E9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要項</w:t>
            </w:r>
            <w:r w:rsidR="00592FDF" w:rsidRPr="008E63CF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  <w:lang w:eastAsia="ja-JP"/>
              </w:rPr>
              <w:t>Ｐ.</w:t>
            </w:r>
            <w:r w:rsidR="005462B0" w:rsidRPr="008E63CF">
              <w:rPr>
                <w:rFonts w:ascii="HG丸ｺﾞｼｯｸM-PRO" w:eastAsia="HG丸ｺﾞｼｯｸM-PRO" w:hAnsi="HG丸ｺﾞｼｯｸM-PRO" w:cs="ＭＳ Ｐゴシック" w:hint="eastAsia"/>
                <w:b/>
                <w:sz w:val="24"/>
                <w:szCs w:val="24"/>
                <w:lang w:eastAsia="ja-JP"/>
              </w:rPr>
              <w:t>16</w:t>
            </w:r>
            <w:r w:rsidR="001511E9" w:rsidRPr="008E63CF">
              <w:rPr>
                <w:rFonts w:ascii="HG丸ｺﾞｼｯｸM-PRO" w:eastAsia="HG丸ｺﾞｼｯｸM-PRO" w:hAnsi="HG丸ｺﾞｼｯｸM-PRO" w:cs="ＭＳ Ｐゴシック" w:hint="eastAsia"/>
                <w:sz w:val="24"/>
                <w:szCs w:val="24"/>
                <w:lang w:eastAsia="ja-JP"/>
              </w:rPr>
              <w:t>の</w:t>
            </w: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>留意事項を踏まえ作成すること。）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DA2B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86466F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79C" w14:textId="77777777" w:rsidR="00EF12AB" w:rsidRPr="0086466F" w:rsidRDefault="00EF12AB" w:rsidP="00EF12A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159F885E" w14:textId="77777777" w:rsidR="00EF12AB" w:rsidRPr="0086466F" w:rsidRDefault="00EF12AB" w:rsidP="00EF12AB">
      <w:pPr>
        <w:spacing w:before="60" w:after="51"/>
        <w:ind w:right="-5"/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  <w:lang w:eastAsia="ja-JP"/>
        </w:rPr>
        <w:t>【備考】</w:t>
      </w:r>
    </w:p>
    <w:p w14:paraId="243F35AC" w14:textId="77777777" w:rsidR="003E7604" w:rsidRPr="0086466F" w:rsidRDefault="00266E86" w:rsidP="00EF12AB">
      <w:pPr>
        <w:ind w:right="-6" w:firstLineChars="100" w:firstLine="276"/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 xml:space="preserve">１　</w:t>
      </w:r>
      <w:r w:rsidR="005A75DC" w:rsidRPr="0086466F"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  <w:t>副本</w:t>
      </w:r>
      <w:r w:rsidR="005A75DC"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７</w:t>
      </w:r>
      <w:r w:rsidR="00957B11" w:rsidRPr="0086466F"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  <w:t>部について、</w:t>
      </w:r>
      <w:r w:rsidR="003E7604"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提案事業者が特定できる名称（法人名、所在地、施設名</w:t>
      </w:r>
    </w:p>
    <w:p w14:paraId="27FAD1D1" w14:textId="77777777" w:rsidR="003E7604" w:rsidRPr="0086466F" w:rsidRDefault="003E7604" w:rsidP="00EF12AB">
      <w:pPr>
        <w:ind w:leftChars="80" w:left="176" w:right="-6" w:firstLineChars="141" w:firstLine="389"/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称、関係者氏名、顔写真等を含む。）、ロゴマーク等は使用せず、それらが記</w:t>
      </w:r>
    </w:p>
    <w:p w14:paraId="5C4FF998" w14:textId="77777777" w:rsidR="003E7604" w:rsidRPr="0086466F" w:rsidRDefault="003E7604" w:rsidP="00EF12AB">
      <w:pPr>
        <w:ind w:leftChars="80" w:left="176" w:right="-6" w:firstLineChars="141" w:firstLine="389"/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載されている該当箇所はマスキングしてください。</w:t>
      </w:r>
    </w:p>
    <w:p w14:paraId="03271EAE" w14:textId="77777777" w:rsidR="00F22248" w:rsidRPr="0086466F" w:rsidRDefault="00266E86" w:rsidP="00DC30C5">
      <w:pPr>
        <w:ind w:right="-6" w:firstLineChars="102" w:firstLine="281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lang w:eastAsia="ja-JP"/>
        </w:rPr>
      </w:pPr>
      <w:r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 xml:space="preserve">２　</w:t>
      </w:r>
      <w:r w:rsidR="001511E9"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児童</w:t>
      </w:r>
      <w:r w:rsidR="00C80858" w:rsidRPr="0086466F">
        <w:rPr>
          <w:rFonts w:ascii="HG丸ｺﾞｼｯｸM-PRO" w:eastAsia="HG丸ｺﾞｼｯｸM-PRO" w:hAnsi="HG丸ｺﾞｼｯｸM-PRO" w:hint="eastAsia"/>
          <w:color w:val="000000" w:themeColor="text1"/>
          <w:w w:val="115"/>
          <w:sz w:val="24"/>
          <w:szCs w:val="24"/>
          <w:lang w:eastAsia="ja-JP"/>
        </w:rPr>
        <w:t>、施設利用者等</w:t>
      </w:r>
      <w:r w:rsidR="00957B11" w:rsidRPr="0086466F">
        <w:rPr>
          <w:rFonts w:ascii="HG丸ｺﾞｼｯｸM-PRO" w:eastAsia="HG丸ｺﾞｼｯｸM-PRO" w:hAnsi="HG丸ｺﾞｼｯｸM-PRO"/>
          <w:color w:val="000000" w:themeColor="text1"/>
          <w:w w:val="115"/>
          <w:sz w:val="24"/>
          <w:szCs w:val="24"/>
          <w:lang w:eastAsia="ja-JP"/>
        </w:rPr>
        <w:t>の個人情報は、その部分をマスキングしてください。</w:t>
      </w:r>
    </w:p>
    <w:sectPr w:rsidR="00F22248" w:rsidRPr="0086466F" w:rsidSect="00054021">
      <w:type w:val="continuous"/>
      <w:pgSz w:w="11910" w:h="16840"/>
      <w:pgMar w:top="851" w:right="851" w:bottom="3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56DF2" w14:textId="77777777" w:rsidR="007173D3" w:rsidRDefault="007173D3" w:rsidP="005D141B">
      <w:r>
        <w:separator/>
      </w:r>
    </w:p>
  </w:endnote>
  <w:endnote w:type="continuationSeparator" w:id="0">
    <w:p w14:paraId="5A467026" w14:textId="77777777" w:rsidR="007173D3" w:rsidRDefault="007173D3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FCD7E" w14:textId="77777777" w:rsidR="007173D3" w:rsidRDefault="007173D3" w:rsidP="005D141B">
      <w:r>
        <w:separator/>
      </w:r>
    </w:p>
  </w:footnote>
  <w:footnote w:type="continuationSeparator" w:id="0">
    <w:p w14:paraId="5E926634" w14:textId="77777777" w:rsidR="007173D3" w:rsidRDefault="007173D3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40E49"/>
    <w:rsid w:val="00054021"/>
    <w:rsid w:val="000601ED"/>
    <w:rsid w:val="00082BB5"/>
    <w:rsid w:val="0008451C"/>
    <w:rsid w:val="000A1BFD"/>
    <w:rsid w:val="000A710E"/>
    <w:rsid w:val="000F0AEA"/>
    <w:rsid w:val="000F606A"/>
    <w:rsid w:val="000F7703"/>
    <w:rsid w:val="00104EDB"/>
    <w:rsid w:val="001264B7"/>
    <w:rsid w:val="00136852"/>
    <w:rsid w:val="00147972"/>
    <w:rsid w:val="001511E9"/>
    <w:rsid w:val="00162DFE"/>
    <w:rsid w:val="00173E6F"/>
    <w:rsid w:val="00177E57"/>
    <w:rsid w:val="001A24C2"/>
    <w:rsid w:val="001A6229"/>
    <w:rsid w:val="001D19B4"/>
    <w:rsid w:val="001E450A"/>
    <w:rsid w:val="00221DDD"/>
    <w:rsid w:val="002230F2"/>
    <w:rsid w:val="002436D1"/>
    <w:rsid w:val="00266E86"/>
    <w:rsid w:val="00274FF3"/>
    <w:rsid w:val="00284776"/>
    <w:rsid w:val="002878A3"/>
    <w:rsid w:val="002B2D26"/>
    <w:rsid w:val="002C2489"/>
    <w:rsid w:val="002F06FA"/>
    <w:rsid w:val="00331B06"/>
    <w:rsid w:val="00352006"/>
    <w:rsid w:val="003779A1"/>
    <w:rsid w:val="003800BF"/>
    <w:rsid w:val="003A13E2"/>
    <w:rsid w:val="003B5B4A"/>
    <w:rsid w:val="003C0BF8"/>
    <w:rsid w:val="003C7B0A"/>
    <w:rsid w:val="003D20FE"/>
    <w:rsid w:val="003E7604"/>
    <w:rsid w:val="004153F2"/>
    <w:rsid w:val="00454DBB"/>
    <w:rsid w:val="00462B86"/>
    <w:rsid w:val="004714DD"/>
    <w:rsid w:val="004814B4"/>
    <w:rsid w:val="00485E82"/>
    <w:rsid w:val="004A2793"/>
    <w:rsid w:val="004C378D"/>
    <w:rsid w:val="004E3831"/>
    <w:rsid w:val="004F295D"/>
    <w:rsid w:val="005068E5"/>
    <w:rsid w:val="005103CE"/>
    <w:rsid w:val="00520BE8"/>
    <w:rsid w:val="0053581F"/>
    <w:rsid w:val="00536D92"/>
    <w:rsid w:val="005462B0"/>
    <w:rsid w:val="00557559"/>
    <w:rsid w:val="00580B69"/>
    <w:rsid w:val="00592FDF"/>
    <w:rsid w:val="005A4064"/>
    <w:rsid w:val="005A75DC"/>
    <w:rsid w:val="005B3339"/>
    <w:rsid w:val="005D141B"/>
    <w:rsid w:val="005D7014"/>
    <w:rsid w:val="005E677A"/>
    <w:rsid w:val="005E6FAA"/>
    <w:rsid w:val="006049DF"/>
    <w:rsid w:val="006331DF"/>
    <w:rsid w:val="0063764A"/>
    <w:rsid w:val="00657F72"/>
    <w:rsid w:val="00665DAA"/>
    <w:rsid w:val="006832F2"/>
    <w:rsid w:val="006875ED"/>
    <w:rsid w:val="006A0A9F"/>
    <w:rsid w:val="006B4D6F"/>
    <w:rsid w:val="006D6874"/>
    <w:rsid w:val="006E40A0"/>
    <w:rsid w:val="006F012E"/>
    <w:rsid w:val="00707C1D"/>
    <w:rsid w:val="007173D3"/>
    <w:rsid w:val="007206AA"/>
    <w:rsid w:val="0072704E"/>
    <w:rsid w:val="00731E61"/>
    <w:rsid w:val="00773BEA"/>
    <w:rsid w:val="00790FDE"/>
    <w:rsid w:val="007A7B97"/>
    <w:rsid w:val="007E7712"/>
    <w:rsid w:val="008228DD"/>
    <w:rsid w:val="008540ED"/>
    <w:rsid w:val="0086466F"/>
    <w:rsid w:val="00872A9B"/>
    <w:rsid w:val="00876009"/>
    <w:rsid w:val="008764FA"/>
    <w:rsid w:val="008C0278"/>
    <w:rsid w:val="008E63CF"/>
    <w:rsid w:val="009577A1"/>
    <w:rsid w:val="00957B11"/>
    <w:rsid w:val="009718AA"/>
    <w:rsid w:val="00974577"/>
    <w:rsid w:val="009916F4"/>
    <w:rsid w:val="009A4E67"/>
    <w:rsid w:val="009B6F79"/>
    <w:rsid w:val="009C3C04"/>
    <w:rsid w:val="00A52F49"/>
    <w:rsid w:val="00A64695"/>
    <w:rsid w:val="00A863DD"/>
    <w:rsid w:val="00AA000A"/>
    <w:rsid w:val="00AD6273"/>
    <w:rsid w:val="00B401DF"/>
    <w:rsid w:val="00B44D7C"/>
    <w:rsid w:val="00B51D0D"/>
    <w:rsid w:val="00B638FE"/>
    <w:rsid w:val="00B63A0C"/>
    <w:rsid w:val="00B6428E"/>
    <w:rsid w:val="00B71C4A"/>
    <w:rsid w:val="00BB6E8B"/>
    <w:rsid w:val="00C20776"/>
    <w:rsid w:val="00C278A0"/>
    <w:rsid w:val="00C3624F"/>
    <w:rsid w:val="00C44877"/>
    <w:rsid w:val="00C734FE"/>
    <w:rsid w:val="00C80858"/>
    <w:rsid w:val="00C863ED"/>
    <w:rsid w:val="00C9419F"/>
    <w:rsid w:val="00CA1899"/>
    <w:rsid w:val="00CB574D"/>
    <w:rsid w:val="00CD5744"/>
    <w:rsid w:val="00D04E17"/>
    <w:rsid w:val="00D0739B"/>
    <w:rsid w:val="00D07E75"/>
    <w:rsid w:val="00D52B37"/>
    <w:rsid w:val="00D52F1B"/>
    <w:rsid w:val="00D551ED"/>
    <w:rsid w:val="00DC30C5"/>
    <w:rsid w:val="00DD7187"/>
    <w:rsid w:val="00E21FFE"/>
    <w:rsid w:val="00E83AC0"/>
    <w:rsid w:val="00E85877"/>
    <w:rsid w:val="00EA53AB"/>
    <w:rsid w:val="00EA5E2E"/>
    <w:rsid w:val="00EB63CB"/>
    <w:rsid w:val="00EC2F14"/>
    <w:rsid w:val="00EC33B2"/>
    <w:rsid w:val="00EF12AB"/>
    <w:rsid w:val="00F16463"/>
    <w:rsid w:val="00F22248"/>
    <w:rsid w:val="00F2419C"/>
    <w:rsid w:val="00F66652"/>
    <w:rsid w:val="00F70D1E"/>
    <w:rsid w:val="00FA42A3"/>
    <w:rsid w:val="00FC070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65C9"/>
  <w15:docId w15:val="{CC340667-E0DE-4917-87AE-077FE257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41B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41B"/>
    <w:rPr>
      <w:rFonts w:ascii="MS UI Gothic" w:eastAsia="MS UI Gothic" w:hAnsi="MS UI Gothic" w:cs="MS UI Gothic"/>
    </w:rPr>
  </w:style>
  <w:style w:type="paragraph" w:styleId="ac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d">
    <w:name w:val="Hyperlink"/>
    <w:basedOn w:val="a0"/>
    <w:uiPriority w:val="99"/>
    <w:unhideWhenUsed/>
    <w:rsid w:val="008C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A75F-7324-43C0-AABB-203926C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提出書類一覧（運営企画書類）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提出書類一覧（運営企画書類）</dc:title>
  <dc:creator>千代田区</dc:creator>
  <cp:lastModifiedBy>千代田区 ユーザー01</cp:lastModifiedBy>
  <cp:revision>16</cp:revision>
  <cp:lastPrinted>2019-10-23T01:44:00Z</cp:lastPrinted>
  <dcterms:created xsi:type="dcterms:W3CDTF">2018-04-12T23:57:00Z</dcterms:created>
  <dcterms:modified xsi:type="dcterms:W3CDTF">2020-07-09T00:39:00Z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